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DCA42" w14:textId="77777777" w:rsidR="00833933" w:rsidRDefault="00833933" w:rsidP="00833933">
      <w:pPr>
        <w:pStyle w:val="Heading1"/>
      </w:pPr>
      <w:bookmarkStart w:id="0" w:name="_Toc241072027"/>
      <w:r>
        <w:t>CHAPTER I</w:t>
      </w:r>
      <w:r>
        <w:br/>
        <w:t>INTRODUCTION</w:t>
      </w:r>
      <w:bookmarkEnd w:id="0"/>
    </w:p>
    <w:p w14:paraId="20751F12" w14:textId="77777777" w:rsidR="00833933" w:rsidRDefault="00833933" w:rsidP="00833933">
      <w:pPr>
        <w:pStyle w:val="Heading2"/>
      </w:pPr>
      <w:bookmarkStart w:id="1" w:name="_Toc241072028"/>
      <w:r>
        <w:t>1.1 Background</w:t>
      </w:r>
      <w:bookmarkEnd w:id="1"/>
    </w:p>
    <w:p w14:paraId="4835A7E4" w14:textId="77777777" w:rsidR="00833933" w:rsidRDefault="00833933" w:rsidP="00833933">
      <w:r>
        <w:tab/>
        <w:t xml:space="preserve">Generative artificial intelligence (GenAI) has found its way into education remarkably fast over the past few years, moving from a novel experiment to something teachers now build into their everyday practice. Data from the RAND American Educators Panels show that only about 25 percent of K-12 teachers in the United States used AI for lesson planning or instruction in the 2023-2024 school year. A year later that figure had more than doubled to 53%, a jump of over fifteen points in a very short span </w:t>
      </w:r>
      <w:r>
        <w:fldChar w:fldCharType="begin" w:fldLock="1"/>
      </w:r>
      <w:r>
        <w:instrText>ADDIN CSL_CITATION {"citationItems":[{"id":"ITEM-1","itemData":{"author":[{"dropping-particle":"","family":"Doss","given":"Christopher Joseph","non-dropping-particle":"","parse-names":false,"suffix":""},{"dropping-particle":"","family":"Bozick","given":"Robert","non-dropping-particle":"","parse-names":false,"suffix":""},{"dropping-particle":"","family":"Schwartz","given":"Heather L","non-dropping-particle":"","parse-names":false,"suffix":""},{"dropping-particle":"","family":"Chu","given":"Lisa","non-dropping-particle":"","parse-names":false,"suffix":""},{"dropping-particle":"","family":"Rainey","given":"Lydia R","non-dropping-particle":"","parse-names":false,"suffix":""},{"dropping-particle":"","family":"Woo","given":"Ashley","non-dropping-particle":"","parse-names":false,"suffix":""},{"dropping-particle":"","family":"Reich","given":"Justin","non-dropping-particle":"","parse-names":false,"suffix":""},{"dropping-particle":"","family":"Dukes","given":"Jesse","non-dropping-particle":"","parse-names":false,"suffix":""}],"id":"ITEM-1","issued":{"date-parts":[["2025"]]},"title":"AI Use in Schools Is","type":"article-journal"},"uris":["http://www.mendeley.com/documents/?uuid=49d3d160-13ad-4c0d-9267-a070eb712056"]}],"mendeley":{"formattedCitation":"(Doss et al., 2025)","plainTextFormattedCitation":"(Doss et al., 2025)","previouslyFormattedCitation":"(Doss et al., 2025)"},"properties":{"noteIndex":0},"schema":"https://github.com/citation-style-language/schema/raw/master/csl-citation.json"}</w:instrText>
      </w:r>
      <w:r>
        <w:fldChar w:fldCharType="separate"/>
      </w:r>
      <w:r w:rsidRPr="00485B3F">
        <w:rPr>
          <w:noProof/>
        </w:rPr>
        <w:t>(Doss et al., 2025)</w:t>
      </w:r>
      <w:r>
        <w:fldChar w:fldCharType="end"/>
      </w:r>
      <w:r>
        <w:t xml:space="preserve">.The same survey found that teachers at higher grade levels tended to adopt AI more readily than elementary school teachers, likely because their instructional tasks involve heavier text work. Indonesia shows a similar pattern. </w:t>
      </w:r>
      <w:proofErr w:type="spellStart"/>
      <w:r>
        <w:t>Helmiatin</w:t>
      </w:r>
      <w:proofErr w:type="spellEnd"/>
      <w:r>
        <w:t xml:space="preserve"> et al. </w:t>
      </w:r>
      <w:r>
        <w:fldChar w:fldCharType="begin" w:fldLock="1"/>
      </w:r>
      <w:r>
        <w:instrText>ADDIN CSL_CITATION {"citationItems":[{"id":"ITEM-1","itemData":{"DOI":"10.1080/2331186X.2024.2380175","ISSN":"2331186X","abstract":"Artificial Intelligence (AI) influences many activities and aspects of daily life including the higher education environment. AI in education has become vital for educators and researchers. There is a rising debate regarding the positive advantages and how higher education institutions adapt to changes in the learning perspectives of students. Educators use the implementation of AI in higher education to guide teachers, improve instructional systems, and make administrative decisions that shape higher education policy. The purpose of this research is to investigate how educators and policymakers can utilize AI and adapt it to the learning aspect. A total of 351 respondents participated in an online survey, and the proposed hypotheses were evaluated using a structural equation model (SEM-PLS). The study revealed that (1) users’ attitudes toward the adoption of AI are positively influenced by performance expectancy and effort expectancy, and negatively influenced by perceived risk; (2) Facilitating Conditions exert a positive influence on Effort Expectancy, but a negative influence on Behavioral Intention; (3) Users’ attitudes toward the adoption of AI have a positive impact on behavioral intention; and (4) Behavioral intention positively influences the adoption of AI in higher education. The model is expected to assist policymakers in accelerating the acceptance of AI in higher education. Moreover, AI is still new and needs to be researched further by academics regarding its use in the education sector.","author":[{"dropping-particle":"","family":"Helmiatin","given":"","non-dropping-particle":"","parse-names":false,"suffix":""},{"dropping-particle":"","family":"Hidayat","given":"Anto","non-dropping-particle":"","parse-names":false,"suffix":""},{"dropping-particle":"","family":"Kahar","given":"Muhammad Ridwan","non-dropping-particle":"","parse-names":false,"suffix":""}],"container-title":"Cogent Education","id":"ITEM-1","issue":"1","issued":{"date-parts":[["2024"]]},"page":"-","publisher":"Cogent","title":"Investigating the adoption of AI in higher education: a study of public universities in Indonesia","type":"article-journal","volume":"11"},"suppress-author":1,"uris":["http://www.mendeley.com/documents/?uuid=c5ca2edc-955a-43c6-b3bd-30eab6ed7b9e"]}],"mendeley":{"formattedCitation":"(2024)","plainTextFormattedCitation":"(2024)","previouslyFormattedCitation":"(2024)"},"properties":{"noteIndex":0},"schema":"https://github.com/citation-style-language/schema/raw/master/csl-citation.json"}</w:instrText>
      </w:r>
      <w:r>
        <w:fldChar w:fldCharType="separate"/>
      </w:r>
      <w:r w:rsidRPr="00485B3F">
        <w:rPr>
          <w:noProof/>
        </w:rPr>
        <w:t>(2024)</w:t>
      </w:r>
      <w:r>
        <w:fldChar w:fldCharType="end"/>
      </w:r>
      <w:r>
        <w:t xml:space="preserve"> found that more than half of lecturers at public universities in Indonesia had already worked generative AI tools such as ChatGPT into their academic activities, a sign that GenAI is shifting from an experimental add-on to a routine part of how education gets done. </w:t>
      </w:r>
    </w:p>
    <w:p w14:paraId="4D76B210" w14:textId="77777777" w:rsidR="00833933" w:rsidRDefault="00833933" w:rsidP="00833933">
      <w:r>
        <w:tab/>
        <w:t xml:space="preserve">Still, just because AI tools are easy to access does not mean educators actually use them in their teaching. Kong et al. </w:t>
      </w:r>
      <w:r>
        <w:fldChar w:fldCharType="begin" w:fldLock="1"/>
      </w:r>
      <w:r>
        <w:instrText>ADDIN CSL_CITATION {"citationItems":[{"id":"ITEM-1","itemData":{"DOI":"10.1016/j.caeai.2024.100328","ISSN":"2666920X","abstract":"The rapid development of generative artificial intelligence (GenAI) tools has given rise to a growing discussion of the potential challenges and benefits that the use of these technologies may present in the field of education. This study examines the acceptance of the use of GenAI tools for teaching and learning among primary and secondary school teachers in Hong Kong. It uses an extension of the technology acceptance model (TAM) with a modified framework that incorporates two key factors: self-efficacy and subjective norm. Data were collected from a sample of 367 primary and secondary school teachers in Hong Kong using questionnaires containing items for six constructs: self-efficacy, perceived usefulness, perceived ease of use, attitude towards using, subjective norm, and behavioural intention. The results show that fostering teachers' self-efficacy, perceived usefulness, and attitude is essential for successfully increasing their behavioural intention to use GenAI tools. Subjective norm was also found to influence teachers' behavioural intention. To enhance teachers' effective use of GenAI for teaching, teacher development programmes should focus on equipping teachers with comprehensive conceptual knowledge and skills and an understanding of the application of these tools to teaching and learning. Policy support to create a conducive environment for the use of GenAI in teaching and learning would also be beneficial. The study has theoretical implications in its extension of the TAM model as well as implications for enhancing teachers’ AI literacy and developing pedagogies for the meaningful use of GenAI tools for teaching and learning in K–12 settings.","author":[{"dropping-particle":"","family":"Kong","given":"Siu Cheung","non-dropping-particle":"","parse-names":false,"suffix":""},{"dropping-particle":"","family":"Yang","given":"Yin","non-dropping-particle":"","parse-names":false,"suffix":""},{"dropping-particle":"","family":"Hou","given":"Chunyu","non-dropping-particle":"","parse-names":false,"suffix":""}],"container-title":"Computers and Education: Artificial Intelligence","id":"ITEM-1","issue":"August","issued":{"date-parts":[["2024"]]},"page":"100328","publisher":"Elsevier Ltd","title":"Examining teachers’ behavioural intention of using generative artificial intelligence tools for teaching and learning based on the extended technology acceptance model","type":"article-journal","volume":"7"},"suppress-author":1,"uris":["http://www.mendeley.com/documents/?uuid=cad8fff9-87d9-4794-ac2a-f66f159312db"]}],"mendeley":{"formattedCitation":"(2024)","plainTextFormattedCitation":"(2024)","previouslyFormattedCitation":"(2024)"},"properties":{"noteIndex":0},"schema":"https://github.com/citation-style-language/schema/raw/master/csl-citation.json"}</w:instrText>
      </w:r>
      <w:r>
        <w:fldChar w:fldCharType="separate"/>
      </w:r>
      <w:r w:rsidRPr="0079622D">
        <w:rPr>
          <w:noProof/>
        </w:rPr>
        <w:t>(2024)</w:t>
      </w:r>
      <w:r>
        <w:fldChar w:fldCharType="end"/>
      </w:r>
      <w:r>
        <w:t xml:space="preserve"> looked at 367 primary and secondary school teachers in Hong Kong and found that their intention to use generative AI had more to do with self-efficacy and subjective norms than with mere access to the technology. Teachers who felt more capable and who sensed stronger support from colleagues were more inclined to intend to adopt AI in their teaching. This matters a great deal for pre-service teachers, since their teaching practicum is the first real bridge between theoretical knowledge and actual classroom practice. It is during this stage that pre-service teachers are likely to form their intention to use instructional technology, including generative AI, before they ever step into the profession formally. </w:t>
      </w:r>
      <w:proofErr w:type="spellStart"/>
      <w:r>
        <w:t>Behavioural</w:t>
      </w:r>
      <w:proofErr w:type="spellEnd"/>
      <w:r>
        <w:t xml:space="preserve"> intention, then, is a key predictor of whether these future teachers will end up weaving generative AI into their teaching once they are on the job. </w:t>
      </w:r>
    </w:p>
    <w:p w14:paraId="5D9A00A7" w14:textId="77777777" w:rsidR="00833933" w:rsidRDefault="00833933" w:rsidP="00833933">
      <w:pPr>
        <w:ind w:firstLine="720"/>
      </w:pPr>
      <w:r>
        <w:lastRenderedPageBreak/>
        <w:t xml:space="preserve">These challenges show up even more clearly in the Indonesian context. A national survey of 349 K-12 teachers found that AI use varied considerably depending on subject area and school level </w:t>
      </w:r>
      <w:r>
        <w:fldChar w:fldCharType="begin" w:fldLock="1"/>
      </w:r>
      <w:r>
        <w:instrText>ADDIN CSL_CITATION {"citationItems":[{"id":"ITEM-1","itemData":{"abstract":"Despite emerging use in Indonesian classrooms, there is limited large-scale, teacher-centred evidence on how AI is used in practice and what support teachers need, hindering the development of context-appropriate AI systems and policies. To address this gap, we conduct a nationwide survey of 349 K-12 teachers across elementary, junior high, and senior high schools. We find increasing use of AI for pedagogy, content development, and teaching media, although adoption remains uneven. Elementary teachers report more consistent use, while senior high teachers engage less; mid-career teachers assign higher importance to AI, and teachers in Eastern Indonesia perceive greater value. Across levels, teachers primarily use AI to reduce instructional preparation workload (e.g., assessment, lesson planning, and material development). However, generic outputs, infrastructure constraints, and limited contextual alignment continue to hinder effective classroom integration.","author":[{"dropping-particle":"","family":"Aisyah","given":"Nurul","non-dropping-particle":"","parse-names":false,"suffix":""},{"dropping-particle":"Al","family":"Kautsar","given":"Muhammad Dehan","non-dropping-particle":"","parse-names":false,"suffix":""},{"dropping-particle":"","family":"Hidayat","given":"Arif","non-dropping-particle":"","parse-names":false,"suffix":""},{"dropping-particle":"","family":"Koto","given":"Fajri","non-dropping-particle":"","parse-names":false,"suffix":""}],"id":"ITEM-1","issued":{"date-parts":[["2026"]]},"page":"1-7","title":"Grounding AI-in-Education Development in Teachers' Voices: Findings from a National Survey in Indonesia","type":"article-journal"},"uris":["http://www.mendeley.com/documents/?uuid=96e6f069-6f05-4474-90c7-5c0eeb61770d"]}],"mendeley":{"formattedCitation":"(Aisyah et al., 2026)","plainTextFormattedCitation":"(Aisyah et al., 2026)","previouslyFormattedCitation":"(Aisyah et al., 2026)"},"properties":{"noteIndex":0},"schema":"https://github.com/citation-style-language/schema/raw/master/csl-citation.json"}</w:instrText>
      </w:r>
      <w:r>
        <w:fldChar w:fldCharType="separate"/>
      </w:r>
      <w:r w:rsidRPr="0079622D">
        <w:rPr>
          <w:noProof/>
        </w:rPr>
        <w:t>(Aisyah et al., 2026)</w:t>
      </w:r>
      <w:r>
        <w:fldChar w:fldCharType="end"/>
      </w:r>
      <w:r>
        <w:t xml:space="preserve">. Language teachers reported using AI the least compared to teachers of other subjects, and senior high school teachers used it less consistently than elementary school teachers did. A mixed-method study of 200 pre-service English teachers in Indonesia adds another layer to this picture: while these pre-service teachers were operationally competent in using AI applications, they struggled to evaluate AI-generated information critically and to factor in ethical considerations when applying these tools in educational settings </w:t>
      </w:r>
      <w:r>
        <w:fldChar w:fldCharType="begin" w:fldLock="1"/>
      </w:r>
      <w:r>
        <w:instrText>ADDIN CSL_CITATION {"citationItems":[{"id":"ITEM-1","itemData":{"DOI":"10.30762/jeels.v13i1.6293","ISSN":"2503-2194","abstract":"Artificial intelligence (AI) has become increasingly significant in higher education, making multidimensional AI literacy essential for pre-service English teachers. Yet, empirical evidence in English Language Teaching (ELT) remains limited, particularly regarding students’ AI literacy profiles, the autonomous strategies they use to develop such literacy, and the barriers affecting responsible AI use. This study employed an explanatory sequential mixed-method design in Indonesia. Quantitative data were collected through a 30-item AI literacy questionnaire administered to 200 pre-service English teachers, followed by semi- structured interviews and focus group discussions with a purposive subsample of 25 participants. The findings indicate an uneven AI literacy profile. Although participants demonstrated strong competence in the practical use of AI tools, they showed weaker performance in higher-order dimensions, especially evaluative and ethical aspects. The qualitative data further revealed that students developed AI literacy through self-directed strategies such as prompt experimentation and output verification, but these efforts were constrained by limited institutional guidance and persistent ethical uncertainty. The study suggests that teacher education programs should incorporate structured AI literacy instruction supported by clear institutional policies to strengthen critical, reflective, and responsible AI engagement in ELT contexts.","author":[{"dropping-particle":"","family":"Febriyanti","given":"","non-dropping-particle":"","parse-names":false,"suffix":""},{"dropping-particle":"","family":"Nurchurifiani","given":"Eva","non-dropping-particle":"","parse-names":false,"suffix":""},{"dropping-particle":"","family":"Hastomo","given":"Tommy","non-dropping-particle":"","parse-names":false,"suffix":""},{"dropping-particle":"","family":"Wicaksono","given":"Andri","non-dropping-particle":"","parse-names":false,"suffix":""},{"dropping-particle":"","family":"Nasution","given":"Sukma Septian","non-dropping-particle":"","parse-names":false,"suffix":""}],"container-title":"JEELS (Journal of English Education and Linguistics Studies)","id":"ITEM-1","issue":"1","issued":{"date-parts":[["2026","4","24"]]},"page":"155-186","title":"AI literacy of pre-service English teachers: Proficiency, strategies, and barriers","type":"article-journal","volume":"13"},"uris":["http://www.mendeley.com/documents/?uuid=ff72515c-9e63-44e1-80f6-6e511bb3d476"]}],"mendeley":{"formattedCitation":"(Febriyanti et al., 2026)","plainTextFormattedCitation":"(Febriyanti et al., 2026)","previouslyFormattedCitation":"(Febriyanti et al., 2026)"},"properties":{"noteIndex":0},"schema":"https://github.com/citation-style-language/schema/raw/master/csl-citation.json"}</w:instrText>
      </w:r>
      <w:r>
        <w:fldChar w:fldCharType="separate"/>
      </w:r>
      <w:r w:rsidRPr="00191B21">
        <w:rPr>
          <w:noProof/>
        </w:rPr>
        <w:t>(Febriyanti et al., 2026)</w:t>
      </w:r>
      <w:r>
        <w:fldChar w:fldCharType="end"/>
      </w:r>
      <w:r>
        <w:t xml:space="preserve">. Altogether, these findings point to pre-service EFL teachers, particularly those who have already completed their teaching practicum, as a group that matters but has rarely been studied, making their </w:t>
      </w:r>
      <w:proofErr w:type="spellStart"/>
      <w:r>
        <w:t>behavioural</w:t>
      </w:r>
      <w:proofErr w:type="spellEnd"/>
      <w:r>
        <w:t xml:space="preserve"> intention to use generative AI well worth a closer look. </w:t>
      </w:r>
    </w:p>
    <w:p w14:paraId="7817F5A2" w14:textId="77777777" w:rsidR="00833933" w:rsidRDefault="00833933" w:rsidP="00833933">
      <w:pPr>
        <w:ind w:firstLine="720"/>
      </w:pPr>
      <w:r>
        <w:t xml:space="preserve">The Theory of Planned </w:t>
      </w:r>
      <w:proofErr w:type="spellStart"/>
      <w:r>
        <w:t>Behaviour</w:t>
      </w:r>
      <w:proofErr w:type="spellEnd"/>
      <w:r>
        <w:t xml:space="preserve"> (TPB) has been used fairly widely to study </w:t>
      </w:r>
      <w:proofErr w:type="spellStart"/>
      <w:r>
        <w:t>behavioural</w:t>
      </w:r>
      <w:proofErr w:type="spellEnd"/>
      <w:r>
        <w:t xml:space="preserve"> intention toward generative AI, yet its application in this particular area remains limited. Chapman et al. </w:t>
      </w:r>
      <w:r>
        <w:fldChar w:fldCharType="begin" w:fldLock="1"/>
      </w:r>
      <w:r>
        <w:instrText>ADDIN CSL_CITATION {"citationItems":[{"id":"ITEM-1","itemData":{"DOI":"10.1016/j.ssaho.2025.102351","ISSN":"25902911","abstract":"As generative artificial intelligence (GenAI) tools become increasingly integrated into educational contexts, teacher readiness to adopt these technologies has emerged as a critical factor shaping their impact. This study investigates teacher readiness for GenAI adoption using the Theory of Planned Behaviour (TPB) as a theoretical framework, focusing on the constructs of attitude, perceived behavioural control, and subjective norms. Positioned within a quantitative research paradigm, the study utilised a cross-sectional survey design and a structured questionnaire to examine teachers' beliefs and practices. A jurisdiction-wide survey of 111 teachers in the Australian Capital Territory was conducted to explore their beliefs, abilities, experiences, and concerns related to GenAI. A quantitative analytical approach was adopted, and Principal Component Analysis identified four readiness dimensions: integration skills, perceived threats, perceived opportunities, and classroom use. These mapped to TPB as follows: perceived behavioural control was reflected in teachers' confidence using GenAI for lesson design, collaboration, and student interaction; attitudes were bifurcated into enthusiasm for GenAI's potential to reduce workload and support innovation, and concern over its risks to student autonomy, social-emotional learning, and teacher roles; subjective norms did not emerge as a distinct factor, indicating limited institutional guidance or peer consensus. Gender-based differences were noted, with female teachers expressing higher optimism and ethical awareness. The findings highlight the complexity of GenAI adoption, where professional confidence interacts with deep pedagogical and ethical caution. This study contributes new empirical evidence and theoretical insights into how teachers conceptualise and respond to GenAI, offering implications for professional learning, policy development, and future research. It also suggests refinements to TPB when applied to emerging technologies characterised by rapid change, ethical ambiguity, and uncertain pedagogical value.","author":[{"dropping-particle":"","family":"Chapman","given":"Beth L.","non-dropping-particle":"","parse-names":false,"suffix":""},{"dropping-particle":"","family":"Ross","given":"Andrew S.","non-dropping-particle":"","parse-names":false,"suffix":""},{"dropping-particle":"","family":"Petraki","given":"Eleni","non-dropping-particle":"","parse-names":false,"suffix":""}],"container-title":"Social Sciences and Humanities Open","id":"ITEM-1","issue":"December 2025","issued":{"date-parts":[["2026"]]},"page":"102351","publisher":"Elsevier Ltd","title":"Teacher readiness for generative AI: A Theory of Planned Behaviour approach","type":"article-journal","volume":"13"},"suppress-author":1,"uris":["http://www.mendeley.com/documents/?uuid=84cc2c30-0db4-44d5-8dda-79840bd737db"]}],"mendeley":{"formattedCitation":"(2026)","plainTextFormattedCitation":"(2026)","previouslyFormattedCitation":"(2026)"},"properties":{"noteIndex":0},"schema":"https://github.com/citation-style-language/schema/raw/master/csl-citation.json"}</w:instrText>
      </w:r>
      <w:r>
        <w:fldChar w:fldCharType="separate"/>
      </w:r>
      <w:r w:rsidRPr="00191B21">
        <w:rPr>
          <w:noProof/>
        </w:rPr>
        <w:t>(2026)</w:t>
      </w:r>
      <w:r>
        <w:fldChar w:fldCharType="end"/>
      </w:r>
      <w:r>
        <w:t xml:space="preserve"> examined how attitude, subjective norm, and perceived </w:t>
      </w:r>
      <w:proofErr w:type="spellStart"/>
      <w:r>
        <w:t>behavioural</w:t>
      </w:r>
      <w:proofErr w:type="spellEnd"/>
      <w:r>
        <w:t xml:space="preserve"> control shaped Australian in-service teachers’ intention to use generative AI through a TPB lens, and Mnguni et al. </w:t>
      </w:r>
      <w:r>
        <w:fldChar w:fldCharType="begin" w:fldLock="1"/>
      </w:r>
      <w:r>
        <w:instrText>ADDIN CSL_CITATION {"citationItems":[{"id":"ITEM-1","itemData":{"DOI":"10.1080/2331186X.2025.2560612","ISSN":"2331186X","abstract":"Integrating Artificial Intelligence could reduce educational challenges and improve learning outcomes in teaching science. However, the intention of teachers to use these technologies is poorly understood. Informed by the Theory of Planned Behavior, this comparative survey study examined the behavioral intentions of science student teachers from two South African universities to integrate AI into teaching science. An online questionnaire was used to collect data from purposively sampled final-year students from Central University (n = 97) and East Coast University (n = 85). Data analysis involved Exploratory Factor Analysis to identify the structure of constructs, ordinal logistic regression to identify predictors of behavioral intention, and the Mann-Whitney U test to compare behavioral intentions between the two samples. The results suggested that the constructs conformed to the Theory of Planned Behavior with high reliability (Cronbach’s Alpha:.846–.935). Seven factors explained 72.67% of the variance, with strong loadings. Both samples demonstrated a positive intention to integrate AI, with the Central University reporting higher control beliefs (p =.005). However, Ordinal Logistic Regression indicated the constructs did not significantly predict behavioral intentions (p &gt;.05). The findings highlight the importance of providing context-specific training programs to support the integration of AI in science education.","author":[{"dropping-particle":"","family":"Mnguni","given":"Lindelani","non-dropping-particle":"","parse-names":false,"suffix":""},{"dropping-particle":"","family":"Sibanda","given":"Doras","non-dropping-particle":"","parse-names":false,"suffix":""},{"dropping-particle":"","family":"Ramulumo","given":"Moleboheng","non-dropping-particle":"","parse-names":false,"suffix":""}],"container-title":"Cogent Education","id":"ITEM-1","issue":"1","issued":{"date-parts":[["2025"]]},"page":"-","publisher":"Cogent","title":"The behavioral intentions to integrate AI in teaching science among distance and contact education student teachers: a comparative study","type":"article-journal","volume":"12"},"suppress-author":1,"uris":["http://www.mendeley.com/documents/?uuid=289d4880-f357-4467-8df5-b7a1b7297f97"]}],"mendeley":{"formattedCitation":"(2025)","plainTextFormattedCitation":"(2025)","previouslyFormattedCitation":"(2025)"},"properties":{"noteIndex":0},"schema":"https://github.com/citation-style-language/schema/raw/master/csl-citation.json"}</w:instrText>
      </w:r>
      <w:r>
        <w:fldChar w:fldCharType="separate"/>
      </w:r>
      <w:r w:rsidRPr="00191B21">
        <w:rPr>
          <w:noProof/>
        </w:rPr>
        <w:t>(2025)</w:t>
      </w:r>
      <w:r>
        <w:fldChar w:fldCharType="end"/>
      </w:r>
      <w:r>
        <w:t xml:space="preserve"> applied the same framework to pre-service science teachers in South Africa. Neither study, however, looked at English language teacher education or the Indonesian setting. Most previous studies involving EFL participants, meanwhile, have leaned on other theoretical frameworks altogether: Kong et al. </w:t>
      </w:r>
      <w:r>
        <w:fldChar w:fldCharType="begin" w:fldLock="1"/>
      </w:r>
      <w:r>
        <w:instrText>ADDIN CSL_CITATION {"citationItems":[{"id":"ITEM-1","itemData":{"DOI":"10.1016/j.caeai.2024.100328","ISSN":"2666920X","abstract":"The rapid development of generative artificial intelligence (GenAI) tools has given rise to a growing discussion of the potential challenges and benefits that the use of these technologies may present in the field of education. This study examines the acceptance of the use of GenAI tools for teaching and learning among primary and secondary school teachers in Hong Kong. It uses an extension of the technology acceptance model (TAM) with a modified framework that incorporates two key factors: self-efficacy and subjective norm. Data were collected from a sample of 367 primary and secondary school teachers in Hong Kong using questionnaires containing items for six constructs: self-efficacy, perceived usefulness, perceived ease of use, attitude towards using, subjective norm, and behavioural intention. The results show that fostering teachers' self-efficacy, perceived usefulness, and attitude is essential for successfully increasing their behavioural intention to use GenAI tools. Subjective norm was also found to influence teachers' behavioural intention. To enhance teachers' effective use of GenAI for teaching, teacher development programmes should focus on equipping teachers with comprehensive conceptual knowledge and skills and an understanding of the application of these tools to teaching and learning. Policy support to create a conducive environment for the use of GenAI in teaching and learning would also be beneficial. The study has theoretical implications in its extension of the TAM model as well as implications for enhancing teachers’ AI literacy and developing pedagogies for the meaningful use of GenAI tools for teaching and learning in K–12 settings.","author":[{"dropping-particle":"","family":"Kong","given":"Siu Cheung","non-dropping-particle":"","parse-names":false,"suffix":""},{"dropping-particle":"","family":"Yang","given":"Yin","non-dropping-particle":"","parse-names":false,"suffix":""},{"dropping-particle":"","family":"Hou","given":"Chunyu","non-dropping-particle":"","parse-names":false,"suffix":""}],"container-title":"Computers and Education: Artificial Intelligence","id":"ITEM-1","issue":"August","issued":{"date-parts":[["2024"]]},"page":"100328","publisher":"Elsevier Ltd","title":"Examining teachers’ behavioural intention of using generative artificial intelligence tools for teaching and learning based on the extended technology acceptance model","type":"article-journal","volume":"7"},"suppress-author":1,"uris":["http://www.mendeley.com/documents/?uuid=cad8fff9-87d9-4794-ac2a-f66f159312db"]}],"mendeley":{"formattedCitation":"(2024)","plainTextFormattedCitation":"(2024)","previouslyFormattedCitation":"(2024)"},"properties":{"noteIndex":0},"schema":"https://github.com/citation-style-language/schema/raw/master/csl-citation.json"}</w:instrText>
      </w:r>
      <w:r>
        <w:fldChar w:fldCharType="separate"/>
      </w:r>
      <w:r w:rsidRPr="00191B21">
        <w:rPr>
          <w:noProof/>
        </w:rPr>
        <w:t>(2024)</w:t>
      </w:r>
      <w:r>
        <w:fldChar w:fldCharType="end"/>
      </w:r>
      <w:r>
        <w:t xml:space="preserve"> drew on the Technology Acceptance Model, </w:t>
      </w:r>
      <w:proofErr w:type="spellStart"/>
      <w:r>
        <w:t>Werdiningsih</w:t>
      </w:r>
      <w:proofErr w:type="spellEnd"/>
      <w:r>
        <w:t xml:space="preserve"> et al. </w:t>
      </w:r>
      <w:r>
        <w:fldChar w:fldCharType="begin" w:fldLock="1"/>
      </w:r>
      <w:r>
        <w:instrText>ADDIN CSL_CITATION {"citationItems":[{"id":"ITEM-1","itemData":{"DOI":"10.1080/2331186X.2024.2399431","ISSN":"2331-186X","author":[{"dropping-particle":"","family":"Werdiningsih","given":"Indah","non-dropping-particle":"","parse-names":false,"suffix":""},{"dropping-particle":"","family":"Marzuki","given":"","non-dropping-particle":"","parse-names":false,"suffix":""},{"dropping-particle":"","family":"Indrawati","given":"Inda","non-dropping-particle":"","parse-names":false,"suffix":""},{"dropping-particle":"","family":"Rusdin","given":"Diyenti","non-dropping-particle":"","parse-names":false,"suffix":""},{"dropping-particle":"","family":"Ivone","given":"Francisca Maria","non-dropping-particle":"","parse-names":false,"suffix":""},{"dropping-particle":"","family":"Basthomi","given":"Yazid","non-dropping-particle":"","parse-names":false,"suffix":""},{"dropping-particle":"","family":"Zulfahreza","given":"","non-dropping-particle":"","parse-names":false,"suffix":""}],"container-title":"Cogent Education","id":"ITEM-1","issue":"1","issued":{"date-parts":[["2024","12","31"]]},"title":"Revolutionizing EFL writing: unveiling the strategic use of ChatGPT by Indonesian master’s students","type":"article-journal","volume":"11"},"suppress-author":1,"uris":["http://www.mendeley.com/documents/?uuid=6c030949-a679-4b15-8688-0bbb4931ca92"]}],"mendeley":{"formattedCitation":"(2024)","plainTextFormattedCitation":"(2024)","previouslyFormattedCitation":"(2024)"},"properties":{"noteIndex":0},"schema":"https://github.com/citation-style-language/schema/raw/master/csl-citation.json"}</w:instrText>
      </w:r>
      <w:r>
        <w:fldChar w:fldCharType="separate"/>
      </w:r>
      <w:r w:rsidRPr="002770A2">
        <w:rPr>
          <w:noProof/>
        </w:rPr>
        <w:t>(2024)</w:t>
      </w:r>
      <w:r>
        <w:fldChar w:fldCharType="end"/>
      </w:r>
      <w:r>
        <w:t xml:space="preserve"> explored Indonesian master’s students’ experiences using ChatGPT for academic writing without addressing </w:t>
      </w:r>
      <w:proofErr w:type="spellStart"/>
      <w:r>
        <w:t>behavioural</w:t>
      </w:r>
      <w:proofErr w:type="spellEnd"/>
      <w:r>
        <w:t xml:space="preserve"> intention, and Karaduman </w:t>
      </w:r>
      <w:r>
        <w:fldChar w:fldCharType="begin" w:fldLock="1"/>
      </w:r>
      <w:r>
        <w:instrText>ADDIN CSL_CITATION {"citationItems":[{"id":"ITEM-1","itemData":{"DOI":"10.1177/21582440251379712","ISSN":"2158-2440","abstract":"The latest developments in artificial intelligence (AI) have paved the way for new AI-integrated pedagogical skills and competencies in language teaching. AI literacy and AI competency are related terms; however, they differ in educational contexts. AI literacy refers to the skills to understand and evaluate AI technologies, as well as to engage with them. In contrast, AI competency extends beyond conceptual proficiency and is related to the practical application of AI knowledge in educational domains. Considering the significance of effective and ethical AI use in language teaching, this study focused on the role of AI literacy training in teacher education programs and aimed to investigate pre-service EFL teachers’ perceptions of their AI literacy and competency as well as their experiences regarding AI literacy training in EFL teacher education programs. A small-scale exploratory approach was adopted in this qualitative study, which was conducted at the English Language Teaching Department at a state university in Türkiye. The participants were 15 pre-service EFL teachers. Semi-structured interviews were utilized to gather qualitative data, which was analyzed using thematic analysis. The study results revealed that pre-service EFL teachers’ perceptions of AI use in language teaching were positive; however, they were unconfident about their AI knowledge and skills. Also, the study enlightened a lack of exposure to AI education, including AI knowledge, practices, and ethical issues in EFL teacher education programs. Based on pre-service EFL teachers’ needs and expectations, the results of this study may provide beneficial insights for teacher educators, practitioners, and policymakers.","author":[{"dropping-particle":"","family":"Karaduman","given":"Canan","non-dropping-particle":"","parse-names":false,"suffix":""}],"container-title":"SAGE Open","id":"ITEM-1","issue":"3","issued":{"date-parts":[["2025","7","30"]]},"title":"Pre-Service EFL Teachers’ Perceived AI Literacy and Competency: The Integration of ChatGPT Into English Language Teacher Education","type":"article-journal","volume":"15"},"suppress-author":1,"uris":["http://www.mendeley.com/documents/?uuid=6a147007-a155-4376-b430-39362b191722"]}],"mendeley":{"formattedCitation":"(2025)","plainTextFormattedCitation":"(2025)","previouslyFormattedCitation":"(2025)"},"properties":{"noteIndex":0},"schema":"https://github.com/citation-style-language/schema/raw/master/csl-citation.json"}</w:instrText>
      </w:r>
      <w:r>
        <w:fldChar w:fldCharType="separate"/>
      </w:r>
      <w:r w:rsidRPr="0019193F">
        <w:rPr>
          <w:noProof/>
        </w:rPr>
        <w:t>(2025)</w:t>
      </w:r>
      <w:r>
        <w:fldChar w:fldCharType="end"/>
      </w:r>
      <w:r>
        <w:t xml:space="preserve"> focused on pre-service EFL teachers’ AI literacy and competency rather than the psychological factors behind their intention. As far as the researcher is aware, no study has yet applied TPB to examine Indonesian pre-service EFL teachers’ </w:t>
      </w:r>
      <w:proofErr w:type="spellStart"/>
      <w:r>
        <w:t>behavioural</w:t>
      </w:r>
      <w:proofErr w:type="spellEnd"/>
      <w:r>
        <w:t xml:space="preserve"> intention to use generative AI after completing their teaching practicum. </w:t>
      </w:r>
    </w:p>
    <w:p w14:paraId="4A37486E" w14:textId="77777777" w:rsidR="00833933" w:rsidRDefault="00833933" w:rsidP="00833933">
      <w:pPr>
        <w:ind w:firstLine="720"/>
      </w:pPr>
      <w:r>
        <w:t xml:space="preserve">TPB offers a good fit for closing this gap, since it frames </w:t>
      </w:r>
      <w:proofErr w:type="spellStart"/>
      <w:r>
        <w:t>behavioural</w:t>
      </w:r>
      <w:proofErr w:type="spellEnd"/>
      <w:r>
        <w:t xml:space="preserve"> intention through multiple psychological and social factors rather than through perceptions of the technology alone. Ajzen </w:t>
      </w:r>
      <w:r>
        <w:fldChar w:fldCharType="begin" w:fldLock="1"/>
      </w:r>
      <w:r>
        <w:instrText>ADDIN CSL_CITATION {"citationItems":[{"id":"ITEM-1","itemData":{"DOI":"10.1016/0749-5978(91)90020-T","ISSN":"07495978","author":[{"dropping-particle":"","family":"Ajzen","given":"Icek","non-dropping-particle":"","parse-names":false,"suffix":""}],"container-title":"Organizational Behavior and Human Decision Processes","id":"ITEM-1","issue":"2","issued":{"date-parts":[["1991","12"]]},"page":"179-211","title":"The theory of planned behavior","type":"article-journal","volume":"50"},"suppress-author":1,"uris":["http://www.mendeley.com/documents/?uuid=57573de7-35aa-4ad4-8704-95fecdb8c530"]}],"mendeley":{"formattedCitation":"(1991)","plainTextFormattedCitation":"(1991)","previouslyFormattedCitation":"(1991)"},"properties":{"noteIndex":0},"schema":"https://github.com/citation-style-language/schema/raw/master/csl-citation.json"}</w:instrText>
      </w:r>
      <w:r>
        <w:fldChar w:fldCharType="separate"/>
      </w:r>
      <w:r w:rsidRPr="0019193F">
        <w:rPr>
          <w:noProof/>
        </w:rPr>
        <w:t>(1991)</w:t>
      </w:r>
      <w:r>
        <w:fldChar w:fldCharType="end"/>
      </w:r>
      <w:r>
        <w:t xml:space="preserve"> proposed that </w:t>
      </w:r>
      <w:proofErr w:type="spellStart"/>
      <w:r>
        <w:t>behavioural</w:t>
      </w:r>
      <w:proofErr w:type="spellEnd"/>
      <w:r>
        <w:t xml:space="preserve"> intention rests on three main constructs: attitude toward the </w:t>
      </w:r>
      <w:proofErr w:type="spellStart"/>
      <w:r>
        <w:t>behaviour</w:t>
      </w:r>
      <w:proofErr w:type="spellEnd"/>
      <w:r>
        <w:t xml:space="preserve">, subjective norm, and perceived </w:t>
      </w:r>
      <w:proofErr w:type="spellStart"/>
      <w:r>
        <w:t>behavioural</w:t>
      </w:r>
      <w:proofErr w:type="spellEnd"/>
      <w:r>
        <w:t xml:space="preserve"> control. In this study, attitude refers to how pre-service EFL teachers evaluate generative AI as a teaching resource; subjective norm refers to the influence of lecturers, supervising teachers, and peers encountered during the teaching practicum; and perceived </w:t>
      </w:r>
      <w:proofErr w:type="spellStart"/>
      <w:r>
        <w:t>behavioural</w:t>
      </w:r>
      <w:proofErr w:type="spellEnd"/>
      <w:r>
        <w:t xml:space="preserve"> control refers to how confident they feel about using generative AI successfully in their future English language classrooms. TPB suits pre-service teachers particularly well, since they are still shaping their professional identity, and the model accounts for both social influence and people’s sense of their own capability rather than focusing mainly on perceived usefulness and ease of use, as technology acceptance models tend to do. </w:t>
      </w:r>
    </w:p>
    <w:p w14:paraId="45E2721C" w14:textId="77777777" w:rsidR="00833933" w:rsidRDefault="00833933" w:rsidP="00833933">
      <w:pPr>
        <w:ind w:firstLine="720"/>
      </w:pPr>
      <w:r>
        <w:t xml:space="preserve">This study is expected to contribute on both a theoretical and a practical level. Theoretically, it extends the Theory of Planned </w:t>
      </w:r>
      <w:proofErr w:type="spellStart"/>
      <w:r>
        <w:t>Behaviour</w:t>
      </w:r>
      <w:proofErr w:type="spellEnd"/>
      <w:r>
        <w:t xml:space="preserve"> to Indonesian pre-service EFL teachers who have completed their teaching practicum, a group that previous generative AI research has largely overlooked. Practically, the findings are meant to inform English teacher education programs on how to design coursework and practicum experiences that better prepare future teachers to use generative AI effectively and responsibly in language teaching. By identifying which psychological factors most strongly shape </w:t>
      </w:r>
      <w:proofErr w:type="spellStart"/>
      <w:r>
        <w:t>behavioural</w:t>
      </w:r>
      <w:proofErr w:type="spellEnd"/>
      <w:r>
        <w:t xml:space="preserve"> intention, the study may also help teacher educators develop targeted strategies for building confident, informed AI integration before pre-service teachers enter the profession.</w:t>
      </w:r>
    </w:p>
    <w:p w14:paraId="1B408752" w14:textId="77777777" w:rsidR="00833933" w:rsidRPr="00F016E7" w:rsidRDefault="00833933" w:rsidP="00833933">
      <w:r>
        <w:tab/>
      </w:r>
    </w:p>
    <w:p w14:paraId="159424E4" w14:textId="77777777" w:rsidR="00833933" w:rsidRDefault="00833933" w:rsidP="00833933">
      <w:pPr>
        <w:pStyle w:val="Heading2"/>
      </w:pPr>
      <w:bookmarkStart w:id="2" w:name="_Toc241072029"/>
      <w:r>
        <w:t>1.2 Research Question</w:t>
      </w:r>
      <w:bookmarkEnd w:id="2"/>
    </w:p>
    <w:p w14:paraId="6F57F8F8" w14:textId="77777777" w:rsidR="00833933" w:rsidRDefault="00833933" w:rsidP="00833933">
      <w:pPr>
        <w:pStyle w:val="ListParagraph"/>
        <w:numPr>
          <w:ilvl w:val="0"/>
          <w:numId w:val="1"/>
        </w:numPr>
      </w:pPr>
      <w:r>
        <w:t xml:space="preserve">How does attitude toward the use of generative AI influence pre-service EFL teachers' </w:t>
      </w:r>
      <w:proofErr w:type="spellStart"/>
      <w:r>
        <w:t>behavioural</w:t>
      </w:r>
      <w:proofErr w:type="spellEnd"/>
      <w:r>
        <w:t xml:space="preserve"> intention to use generative AI?</w:t>
      </w:r>
    </w:p>
    <w:p w14:paraId="1CF74080" w14:textId="77777777" w:rsidR="00833933" w:rsidRDefault="00833933" w:rsidP="00833933">
      <w:pPr>
        <w:pStyle w:val="ListParagraph"/>
        <w:numPr>
          <w:ilvl w:val="0"/>
          <w:numId w:val="1"/>
        </w:numPr>
      </w:pPr>
      <w:r>
        <w:t xml:space="preserve">How does subjective norm influence pre-service EFL teachers' </w:t>
      </w:r>
      <w:proofErr w:type="spellStart"/>
      <w:r>
        <w:t>behavioural</w:t>
      </w:r>
      <w:proofErr w:type="spellEnd"/>
      <w:r>
        <w:t xml:space="preserve"> intention to use generative AI?</w:t>
      </w:r>
    </w:p>
    <w:p w14:paraId="54723276" w14:textId="77777777" w:rsidR="00833933" w:rsidRDefault="00833933" w:rsidP="00833933">
      <w:pPr>
        <w:pStyle w:val="ListParagraph"/>
        <w:numPr>
          <w:ilvl w:val="0"/>
          <w:numId w:val="1"/>
        </w:numPr>
      </w:pPr>
      <w:r>
        <w:t xml:space="preserve">How does perceived </w:t>
      </w:r>
      <w:proofErr w:type="spellStart"/>
      <w:r>
        <w:t>behavioural</w:t>
      </w:r>
      <w:proofErr w:type="spellEnd"/>
      <w:r>
        <w:t xml:space="preserve"> control influence pre-service EFL teachers' </w:t>
      </w:r>
      <w:proofErr w:type="spellStart"/>
      <w:r>
        <w:t>behavioural</w:t>
      </w:r>
      <w:proofErr w:type="spellEnd"/>
      <w:r>
        <w:t xml:space="preserve"> intention to use generative AI?</w:t>
      </w:r>
    </w:p>
    <w:p w14:paraId="3C06A90B" w14:textId="77777777" w:rsidR="00833933" w:rsidRPr="00092077" w:rsidRDefault="00833933" w:rsidP="00833933">
      <w:pPr>
        <w:pStyle w:val="ListParagraph"/>
        <w:numPr>
          <w:ilvl w:val="0"/>
          <w:numId w:val="1"/>
        </w:numPr>
      </w:pPr>
      <w:r>
        <w:t xml:space="preserve">How do attitude, subjective norm, and perceived </w:t>
      </w:r>
      <w:proofErr w:type="spellStart"/>
      <w:r>
        <w:t>behavioural</w:t>
      </w:r>
      <w:proofErr w:type="spellEnd"/>
      <w:r>
        <w:t xml:space="preserve"> control simultaneously influence pre-service EFL teachers' </w:t>
      </w:r>
      <w:proofErr w:type="spellStart"/>
      <w:r>
        <w:t>behavioural</w:t>
      </w:r>
      <w:proofErr w:type="spellEnd"/>
      <w:r>
        <w:t xml:space="preserve"> intention to use generative AI?</w:t>
      </w:r>
    </w:p>
    <w:p w14:paraId="668FCC1B" w14:textId="77777777" w:rsidR="00833933" w:rsidRDefault="00833933" w:rsidP="00833933">
      <w:pPr>
        <w:pStyle w:val="Heading2"/>
      </w:pPr>
      <w:bookmarkStart w:id="3" w:name="_Toc241072030"/>
      <w:r>
        <w:t>1.3 Research Objectives</w:t>
      </w:r>
      <w:bookmarkEnd w:id="3"/>
    </w:p>
    <w:p w14:paraId="35962218" w14:textId="77777777" w:rsidR="00833933" w:rsidRDefault="00833933" w:rsidP="00833933">
      <w:pPr>
        <w:pStyle w:val="ListParagraph"/>
        <w:numPr>
          <w:ilvl w:val="0"/>
          <w:numId w:val="2"/>
        </w:numPr>
      </w:pPr>
      <w:r>
        <w:t xml:space="preserve">This study aims to examine the effect of attitude toward the use of generative AI on pre-service EFL teachers' </w:t>
      </w:r>
      <w:proofErr w:type="spellStart"/>
      <w:r>
        <w:t>behavioural</w:t>
      </w:r>
      <w:proofErr w:type="spellEnd"/>
      <w:r>
        <w:t xml:space="preserve"> intention to use generative AI. </w:t>
      </w:r>
    </w:p>
    <w:p w14:paraId="5BA6B6FA" w14:textId="77777777" w:rsidR="00833933" w:rsidRDefault="00833933" w:rsidP="00833933">
      <w:pPr>
        <w:pStyle w:val="ListParagraph"/>
        <w:numPr>
          <w:ilvl w:val="0"/>
          <w:numId w:val="2"/>
        </w:numPr>
      </w:pPr>
      <w:r>
        <w:t xml:space="preserve">This study aims to examine the effect of subjective norm on pre-service EFL teachers' </w:t>
      </w:r>
      <w:proofErr w:type="spellStart"/>
      <w:r>
        <w:t>behavioural</w:t>
      </w:r>
      <w:proofErr w:type="spellEnd"/>
      <w:r>
        <w:t xml:space="preserve"> intention to use generative AI. </w:t>
      </w:r>
    </w:p>
    <w:p w14:paraId="25C680DE" w14:textId="77777777" w:rsidR="00833933" w:rsidRDefault="00833933" w:rsidP="00833933">
      <w:pPr>
        <w:pStyle w:val="ListParagraph"/>
        <w:numPr>
          <w:ilvl w:val="0"/>
          <w:numId w:val="2"/>
        </w:numPr>
      </w:pPr>
      <w:r>
        <w:t xml:space="preserve">This study aims to examine the effect of perceived </w:t>
      </w:r>
      <w:proofErr w:type="spellStart"/>
      <w:r>
        <w:t>behavioural</w:t>
      </w:r>
      <w:proofErr w:type="spellEnd"/>
      <w:r>
        <w:t xml:space="preserve"> control on pre-service EFL teachers' </w:t>
      </w:r>
      <w:proofErr w:type="spellStart"/>
      <w:r>
        <w:t>behavioural</w:t>
      </w:r>
      <w:proofErr w:type="spellEnd"/>
      <w:r>
        <w:t xml:space="preserve"> intention to use generative AI. </w:t>
      </w:r>
    </w:p>
    <w:p w14:paraId="4B4A9BA4" w14:textId="77777777" w:rsidR="00833933" w:rsidRDefault="00833933" w:rsidP="00833933">
      <w:pPr>
        <w:pStyle w:val="ListParagraph"/>
        <w:numPr>
          <w:ilvl w:val="0"/>
          <w:numId w:val="2"/>
        </w:numPr>
      </w:pPr>
      <w:r>
        <w:t xml:space="preserve">This study aims to examine the simultaneous effect of attitude, subjective norm, and perceived </w:t>
      </w:r>
      <w:proofErr w:type="spellStart"/>
      <w:r>
        <w:t>behavioural</w:t>
      </w:r>
      <w:proofErr w:type="spellEnd"/>
      <w:r>
        <w:t xml:space="preserve"> control on pre-service EFL teachers' </w:t>
      </w:r>
      <w:proofErr w:type="spellStart"/>
      <w:r>
        <w:t>behavioural</w:t>
      </w:r>
      <w:proofErr w:type="spellEnd"/>
      <w:r>
        <w:t xml:space="preserve"> intention to use generative AI.</w:t>
      </w:r>
    </w:p>
    <w:p w14:paraId="0841B800" w14:textId="77777777" w:rsidR="00833933" w:rsidRDefault="00833933" w:rsidP="00833933"/>
    <w:p w14:paraId="5C3C8E2C" w14:textId="77777777" w:rsidR="00833933" w:rsidRDefault="00833933" w:rsidP="00833933">
      <w:pPr>
        <w:pStyle w:val="Heading2"/>
      </w:pPr>
      <w:bookmarkStart w:id="4" w:name="_Toc241072031"/>
      <w:r>
        <w:t>1.4 Significance of the Research</w:t>
      </w:r>
      <w:bookmarkEnd w:id="4"/>
    </w:p>
    <w:p w14:paraId="1A271457" w14:textId="77777777" w:rsidR="00833933" w:rsidRDefault="00833933" w:rsidP="00833933">
      <w:pPr>
        <w:ind w:firstLine="720"/>
      </w:pPr>
      <w:r>
        <w:t>There are two types of significance in this study: theoretical significance and practical significance.</w:t>
      </w:r>
    </w:p>
    <w:p w14:paraId="684405BA" w14:textId="77777777" w:rsidR="00833933" w:rsidRPr="00BC2A5A" w:rsidRDefault="00833933" w:rsidP="00833933">
      <w:pPr>
        <w:keepNext/>
        <w:keepLines/>
      </w:pPr>
      <w:r>
        <w:rPr>
          <w:b/>
          <w:bCs/>
        </w:rPr>
        <w:t>1.4.1 Theoretical Significance</w:t>
      </w:r>
    </w:p>
    <w:p w14:paraId="149C8C49" w14:textId="77777777" w:rsidR="00833933" w:rsidRPr="00136FE1" w:rsidRDefault="00833933" w:rsidP="00833933">
      <w:pPr>
        <w:ind w:firstLine="720"/>
      </w:pPr>
      <w:r>
        <w:t xml:space="preserve">This study adds to the application of the Theory of Planned </w:t>
      </w:r>
      <w:proofErr w:type="spellStart"/>
      <w:r>
        <w:t>Behaviour</w:t>
      </w:r>
      <w:proofErr w:type="spellEnd"/>
      <w:r>
        <w:t xml:space="preserve"> (TPB) by looking at the </w:t>
      </w:r>
      <w:proofErr w:type="spellStart"/>
      <w:r>
        <w:t>behavioural</w:t>
      </w:r>
      <w:proofErr w:type="spellEnd"/>
      <w:r>
        <w:t xml:space="preserve"> intention of pre-service EFL teachers who have already completed their teaching practicum. Previous research on generative AI adoption has covered teachers and pre-service teachers in various educational settings, but studies focusing specifically on pre-service EFL teachers in Indonesia are still scarce. This study therefore offers empirical evidence on how well TPB explains pre-service EFL teachers’ intention to use generative AI in English language teaching.</w:t>
      </w:r>
    </w:p>
    <w:p w14:paraId="54BE8C95" w14:textId="77777777" w:rsidR="00833933" w:rsidRPr="00136FE1" w:rsidRDefault="00833933" w:rsidP="00833933">
      <w:pPr>
        <w:ind w:firstLine="720"/>
      </w:pPr>
      <w:r>
        <w:t xml:space="preserve">It also adds to the growing body of literature on generative AI in EFL teacher education by focusing on pre-service teachers’ </w:t>
      </w:r>
      <w:proofErr w:type="spellStart"/>
      <w:r>
        <w:t>behavioural</w:t>
      </w:r>
      <w:proofErr w:type="spellEnd"/>
      <w:r>
        <w:t xml:space="preserve"> intention to use generative AI in language teaching. The findings are meant to enrich the existing evidence on AI adoption in English language teacher education and to give future studies a foundation for examining how prospective English teachers take up and integrate generative AI.</w:t>
      </w:r>
    </w:p>
    <w:p w14:paraId="2D241595" w14:textId="77777777" w:rsidR="00833933" w:rsidRPr="00BC2A5A" w:rsidRDefault="00833933" w:rsidP="00833933">
      <w:pPr>
        <w:rPr>
          <w:b/>
          <w:bCs/>
        </w:rPr>
      </w:pPr>
      <w:r>
        <w:rPr>
          <w:b/>
          <w:bCs/>
        </w:rPr>
        <w:t>1.4.2 Practical Significance</w:t>
      </w:r>
    </w:p>
    <w:p w14:paraId="5C5CCCB8" w14:textId="77777777" w:rsidR="00833933" w:rsidRDefault="00833933" w:rsidP="00833933">
      <w:pPr>
        <w:ind w:firstLine="720"/>
      </w:pPr>
      <w:r w:rsidRPr="006B0A21">
        <w:t>Practically, this study is expected to provide useful insights for those involved in English language teacher education</w:t>
      </w:r>
      <w:r>
        <w:t xml:space="preserve">. </w:t>
      </w:r>
      <w:r w:rsidRPr="006B0A21">
        <w:t>The practical significance of the study is presented in the following aspects.</w:t>
      </w:r>
    </w:p>
    <w:p w14:paraId="6F2695A5" w14:textId="77777777" w:rsidR="00833933" w:rsidRDefault="00833933" w:rsidP="00833933">
      <w:r>
        <w:t>1.4.2.1 For Pre-Service EFL Teachers</w:t>
      </w:r>
    </w:p>
    <w:p w14:paraId="3647BCE0" w14:textId="77777777" w:rsidR="00833933" w:rsidRDefault="00833933" w:rsidP="00833933">
      <w:pPr>
        <w:ind w:firstLine="720"/>
      </w:pPr>
      <w:r>
        <w:t xml:space="preserve">The findings of this study are meant to help pre-service EFL teachers understand the psychological factors behind their </w:t>
      </w:r>
      <w:proofErr w:type="spellStart"/>
      <w:r>
        <w:t>behavioural</w:t>
      </w:r>
      <w:proofErr w:type="spellEnd"/>
      <w:r>
        <w:t xml:space="preserve"> intention to use generative AI in their future teaching.</w:t>
      </w:r>
    </w:p>
    <w:p w14:paraId="7925A06F" w14:textId="77777777" w:rsidR="00833933" w:rsidRDefault="00833933" w:rsidP="00833933">
      <w:r>
        <w:t>1.4.2.2 For English Teacher Education Programs</w:t>
      </w:r>
    </w:p>
    <w:p w14:paraId="3388B1F8" w14:textId="77777777" w:rsidR="00833933" w:rsidRDefault="00833933" w:rsidP="00833933">
      <w:pPr>
        <w:ind w:firstLine="720"/>
      </w:pPr>
      <w:r>
        <w:t>The findings may serve English teacher education programs as a reference point for designing courses and practicum activities that better prepare future teachers to bring generative AI into English language teaching.</w:t>
      </w:r>
    </w:p>
    <w:p w14:paraId="1E204373" w14:textId="77777777" w:rsidR="00833933" w:rsidRDefault="00833933" w:rsidP="00833933">
      <w:r>
        <w:t>1.4.2.3 For Future Researchers</w:t>
      </w:r>
    </w:p>
    <w:p w14:paraId="56C849C6" w14:textId="77777777" w:rsidR="00833933" w:rsidRDefault="00833933" w:rsidP="00833933">
      <w:pPr>
        <w:ind w:firstLine="720"/>
      </w:pPr>
      <w:r>
        <w:t xml:space="preserve">This study is meant to serve as a reference for future research on generative AI adoption, particularly studies that apply the Theory of Planned </w:t>
      </w:r>
      <w:proofErr w:type="spellStart"/>
      <w:r>
        <w:t>Behaviour</w:t>
      </w:r>
      <w:proofErr w:type="spellEnd"/>
      <w:r>
        <w:t xml:space="preserve"> in other educational contexts.</w:t>
      </w:r>
    </w:p>
    <w:p w14:paraId="7CD3AD65" w14:textId="77777777" w:rsidR="002A7B3C" w:rsidRDefault="002A7B3C"/>
    <w:sectPr w:rsidR="002A7B3C" w:rsidSect="00833933">
      <w:pgSz w:w="11906" w:h="16838" w:code="9"/>
      <w:pgMar w:top="1701"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810FD"/>
    <w:multiLevelType w:val="hybridMultilevel"/>
    <w:tmpl w:val="D6A88E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523D3D"/>
    <w:multiLevelType w:val="hybridMultilevel"/>
    <w:tmpl w:val="32122C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6935398">
    <w:abstractNumId w:val="0"/>
  </w:num>
  <w:num w:numId="2" w16cid:durableId="10434815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933"/>
    <w:rsid w:val="000F277F"/>
    <w:rsid w:val="00151AC4"/>
    <w:rsid w:val="001C3527"/>
    <w:rsid w:val="002A7B3C"/>
    <w:rsid w:val="0032177B"/>
    <w:rsid w:val="0032384D"/>
    <w:rsid w:val="00346431"/>
    <w:rsid w:val="00355DA3"/>
    <w:rsid w:val="00364692"/>
    <w:rsid w:val="003B3EDE"/>
    <w:rsid w:val="003D3226"/>
    <w:rsid w:val="004802B9"/>
    <w:rsid w:val="00535FE0"/>
    <w:rsid w:val="005460B9"/>
    <w:rsid w:val="00596C75"/>
    <w:rsid w:val="006F0F6F"/>
    <w:rsid w:val="006F27A8"/>
    <w:rsid w:val="007026B0"/>
    <w:rsid w:val="00746FE4"/>
    <w:rsid w:val="007771CA"/>
    <w:rsid w:val="00786688"/>
    <w:rsid w:val="007B2D40"/>
    <w:rsid w:val="00833933"/>
    <w:rsid w:val="008529B0"/>
    <w:rsid w:val="008656CA"/>
    <w:rsid w:val="00874AA0"/>
    <w:rsid w:val="00891FDF"/>
    <w:rsid w:val="008A597A"/>
    <w:rsid w:val="008B0EC4"/>
    <w:rsid w:val="009136C5"/>
    <w:rsid w:val="00947137"/>
    <w:rsid w:val="00952827"/>
    <w:rsid w:val="009F08DB"/>
    <w:rsid w:val="00AA39C2"/>
    <w:rsid w:val="00AD39A1"/>
    <w:rsid w:val="00B664DA"/>
    <w:rsid w:val="00CD6C70"/>
    <w:rsid w:val="00DF3E59"/>
    <w:rsid w:val="00E03587"/>
    <w:rsid w:val="00E16C4E"/>
    <w:rsid w:val="00EE3527"/>
    <w:rsid w:val="00EF6C63"/>
    <w:rsid w:val="00F033B3"/>
    <w:rsid w:val="00F04401"/>
    <w:rsid w:val="00F25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FE78A"/>
  <w15:chartTrackingRefBased/>
  <w15:docId w15:val="{C585D381-F598-4E1F-8B52-6E8B58ED8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933"/>
    <w:pPr>
      <w:spacing w:line="360" w:lineRule="auto"/>
      <w:jc w:val="both"/>
    </w:pPr>
    <w:rPr>
      <w:rFonts w:ascii="Times New Roman" w:hAnsi="Times New Roman"/>
    </w:rPr>
  </w:style>
  <w:style w:type="paragraph" w:styleId="Heading1">
    <w:name w:val="heading 1"/>
    <w:basedOn w:val="Normal"/>
    <w:next w:val="Normal"/>
    <w:link w:val="Heading1Char"/>
    <w:autoRedefine/>
    <w:uiPriority w:val="9"/>
    <w:qFormat/>
    <w:rsid w:val="00346431"/>
    <w:pPr>
      <w:keepNext/>
      <w:keepLines/>
      <w:spacing w:before="240" w:after="0" w:line="480" w:lineRule="auto"/>
      <w:jc w:val="center"/>
      <w:outlineLvl w:val="0"/>
    </w:pPr>
    <w:rPr>
      <w:rFonts w:eastAsiaTheme="majorEastAsia" w:cstheme="majorBidi"/>
      <w:b/>
      <w:color w:val="000000" w:themeColor="text1"/>
      <w:sz w:val="28"/>
      <w:szCs w:val="32"/>
    </w:rPr>
  </w:style>
  <w:style w:type="paragraph" w:styleId="Heading2">
    <w:name w:val="heading 2"/>
    <w:basedOn w:val="Normal"/>
    <w:next w:val="Normal"/>
    <w:link w:val="Heading2Char"/>
    <w:autoRedefine/>
    <w:uiPriority w:val="9"/>
    <w:unhideWhenUsed/>
    <w:qFormat/>
    <w:rsid w:val="009136C5"/>
    <w:pPr>
      <w:keepNext/>
      <w:keepLines/>
      <w:spacing w:before="40" w:after="0"/>
      <w:jc w:val="left"/>
      <w:outlineLvl w:val="1"/>
    </w:pPr>
    <w:rPr>
      <w:rFonts w:eastAsiaTheme="majorEastAsia" w:cstheme="majorBidi"/>
      <w:b/>
      <w:color w:val="000000" w:themeColor="text1"/>
      <w:szCs w:val="26"/>
    </w:rPr>
  </w:style>
  <w:style w:type="paragraph" w:styleId="Heading3">
    <w:name w:val="heading 3"/>
    <w:basedOn w:val="Normal"/>
    <w:next w:val="Normal"/>
    <w:link w:val="Heading3Char"/>
    <w:autoRedefine/>
    <w:uiPriority w:val="9"/>
    <w:unhideWhenUsed/>
    <w:qFormat/>
    <w:rsid w:val="00EF6C63"/>
    <w:pPr>
      <w:keepNext/>
      <w:keepLines/>
      <w:spacing w:before="160" w:after="80"/>
      <w:jc w:val="left"/>
      <w:outlineLvl w:val="2"/>
    </w:pPr>
    <w:rPr>
      <w:rFonts w:eastAsiaTheme="majorEastAsia" w:cstheme="majorBidi"/>
      <w:b/>
      <w:color w:val="000000" w:themeColor="text1"/>
      <w:szCs w:val="28"/>
    </w:rPr>
  </w:style>
  <w:style w:type="paragraph" w:styleId="Heading4">
    <w:name w:val="heading 4"/>
    <w:basedOn w:val="Normal"/>
    <w:next w:val="Normal"/>
    <w:link w:val="Heading4Char"/>
    <w:autoRedefine/>
    <w:uiPriority w:val="9"/>
    <w:unhideWhenUsed/>
    <w:qFormat/>
    <w:rsid w:val="00AA39C2"/>
    <w:pPr>
      <w:keepNext/>
      <w:keepLines/>
      <w:spacing w:before="80" w:after="40"/>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83393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3393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3393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3393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3393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136C5"/>
    <w:rPr>
      <w:rFonts w:ascii="Times New Roman" w:eastAsiaTheme="majorEastAsia" w:hAnsi="Times New Roman" w:cstheme="majorBidi"/>
      <w:b/>
      <w:color w:val="000000" w:themeColor="text1"/>
      <w:szCs w:val="26"/>
    </w:rPr>
  </w:style>
  <w:style w:type="character" w:customStyle="1" w:styleId="Heading3Char">
    <w:name w:val="Heading 3 Char"/>
    <w:basedOn w:val="DefaultParagraphFont"/>
    <w:link w:val="Heading3"/>
    <w:uiPriority w:val="9"/>
    <w:rsid w:val="00EF6C63"/>
    <w:rPr>
      <w:rFonts w:ascii="Times New Roman" w:eastAsiaTheme="majorEastAsia" w:hAnsi="Times New Roman" w:cstheme="majorBidi"/>
      <w:b/>
      <w:color w:val="000000" w:themeColor="text1"/>
      <w:szCs w:val="28"/>
    </w:rPr>
  </w:style>
  <w:style w:type="character" w:customStyle="1" w:styleId="Heading1Char">
    <w:name w:val="Heading 1 Char"/>
    <w:basedOn w:val="DefaultParagraphFont"/>
    <w:link w:val="Heading1"/>
    <w:uiPriority w:val="9"/>
    <w:rsid w:val="00346431"/>
    <w:rPr>
      <w:rFonts w:ascii="Times New Roman" w:eastAsiaTheme="majorEastAsia" w:hAnsi="Times New Roman" w:cstheme="majorBidi"/>
      <w:b/>
      <w:color w:val="000000" w:themeColor="text1"/>
      <w:sz w:val="28"/>
      <w:szCs w:val="32"/>
    </w:rPr>
  </w:style>
  <w:style w:type="character" w:customStyle="1" w:styleId="Heading4Char">
    <w:name w:val="Heading 4 Char"/>
    <w:basedOn w:val="DefaultParagraphFont"/>
    <w:link w:val="Heading4"/>
    <w:uiPriority w:val="9"/>
    <w:rsid w:val="00AA39C2"/>
    <w:rPr>
      <w:rFonts w:ascii="Times New Roman" w:eastAsiaTheme="majorEastAsia" w:hAnsi="Times New Roman" w:cstheme="majorBidi"/>
      <w:b/>
      <w:iCs/>
      <w:color w:val="000000" w:themeColor="text1"/>
    </w:rPr>
  </w:style>
  <w:style w:type="character" w:customStyle="1" w:styleId="Heading5Char">
    <w:name w:val="Heading 5 Char"/>
    <w:basedOn w:val="DefaultParagraphFont"/>
    <w:link w:val="Heading5"/>
    <w:uiPriority w:val="9"/>
    <w:semiHidden/>
    <w:rsid w:val="0083393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339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39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39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3933"/>
    <w:rPr>
      <w:rFonts w:eastAsiaTheme="majorEastAsia" w:cstheme="majorBidi"/>
      <w:color w:val="272727" w:themeColor="text1" w:themeTint="D8"/>
    </w:rPr>
  </w:style>
  <w:style w:type="paragraph" w:styleId="Title">
    <w:name w:val="Title"/>
    <w:basedOn w:val="Normal"/>
    <w:next w:val="Normal"/>
    <w:link w:val="TitleChar"/>
    <w:uiPriority w:val="10"/>
    <w:qFormat/>
    <w:rsid w:val="008339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39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393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39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3933"/>
    <w:pPr>
      <w:spacing w:before="160"/>
      <w:jc w:val="center"/>
    </w:pPr>
    <w:rPr>
      <w:i/>
      <w:iCs/>
      <w:color w:val="404040" w:themeColor="text1" w:themeTint="BF"/>
    </w:rPr>
  </w:style>
  <w:style w:type="character" w:customStyle="1" w:styleId="QuoteChar">
    <w:name w:val="Quote Char"/>
    <w:basedOn w:val="DefaultParagraphFont"/>
    <w:link w:val="Quote"/>
    <w:uiPriority w:val="29"/>
    <w:rsid w:val="00833933"/>
    <w:rPr>
      <w:rFonts w:ascii="Times New Roman" w:hAnsi="Times New Roman"/>
      <w:i/>
      <w:iCs/>
      <w:color w:val="404040" w:themeColor="text1" w:themeTint="BF"/>
    </w:rPr>
  </w:style>
  <w:style w:type="paragraph" w:styleId="ListParagraph">
    <w:name w:val="List Paragraph"/>
    <w:basedOn w:val="Normal"/>
    <w:uiPriority w:val="34"/>
    <w:qFormat/>
    <w:rsid w:val="00833933"/>
    <w:pPr>
      <w:ind w:left="720"/>
      <w:contextualSpacing/>
    </w:pPr>
  </w:style>
  <w:style w:type="character" w:styleId="IntenseEmphasis">
    <w:name w:val="Intense Emphasis"/>
    <w:basedOn w:val="DefaultParagraphFont"/>
    <w:uiPriority w:val="21"/>
    <w:qFormat/>
    <w:rsid w:val="00833933"/>
    <w:rPr>
      <w:i/>
      <w:iCs/>
      <w:color w:val="2F5496" w:themeColor="accent1" w:themeShade="BF"/>
    </w:rPr>
  </w:style>
  <w:style w:type="paragraph" w:styleId="IntenseQuote">
    <w:name w:val="Intense Quote"/>
    <w:basedOn w:val="Normal"/>
    <w:next w:val="Normal"/>
    <w:link w:val="IntenseQuoteChar"/>
    <w:uiPriority w:val="30"/>
    <w:qFormat/>
    <w:rsid w:val="0083393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33933"/>
    <w:rPr>
      <w:rFonts w:ascii="Times New Roman" w:hAnsi="Times New Roman"/>
      <w:i/>
      <w:iCs/>
      <w:color w:val="2F5496" w:themeColor="accent1" w:themeShade="BF"/>
    </w:rPr>
  </w:style>
  <w:style w:type="character" w:styleId="IntenseReference">
    <w:name w:val="Intense Reference"/>
    <w:basedOn w:val="DefaultParagraphFont"/>
    <w:uiPriority w:val="32"/>
    <w:qFormat/>
    <w:rsid w:val="0083393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5289</Words>
  <Characters>30152</Characters>
  <Application>Microsoft Office Word</Application>
  <DocSecurity>0</DocSecurity>
  <Lines>251</Lines>
  <Paragraphs>70</Paragraphs>
  <ScaleCrop>false</ScaleCrop>
  <Company/>
  <LinksUpToDate>false</LinksUpToDate>
  <CharactersWithSpaces>35371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Nabilla Putri</dc:creator>
  <cp:keywords/>
  <dc:description/>
  <cp:lastModifiedBy>Nabilla Putri</cp:lastModifiedBy>
  <cp:revision>1</cp:revision>
  <dcterms:created xsi:type="dcterms:W3CDTF">2026-09-24T10:51:00Z</dcterms:created>
  <dcterms:modified xsi:type="dcterms:W3CDTF">2026-09-24T10:53:00Z</dcterms:modified>
</cp:coreProperties>
</file>