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BC16" w14:textId="77777777" w:rsidR="005765E9" w:rsidRDefault="005765E9" w:rsidP="005765E9">
      <w:pPr>
        <w:pStyle w:val="Heading1"/>
      </w:pPr>
      <w:bookmarkStart w:id="0" w:name="_Toc241072090"/>
      <w:r>
        <w:t>REFERENCES</w:t>
      </w:r>
      <w:bookmarkEnd w:id="0"/>
    </w:p>
    <w:p w14:paraId="0F8A8790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051679">
        <w:rPr>
          <w:rFonts w:cs="Times New Roman"/>
          <w:noProof/>
          <w:kern w:val="0"/>
        </w:rPr>
        <w:t xml:space="preserve">Acquah, B. Y. S., Arthur, F., Salifu, I., Quayson, E., &amp; Nortey, S. A. (2024). Preservice teachers’ behavioural intention to use artificial intelligence in lesson planning: A dual-staged PLS-SEM-ANN approach. </w:t>
      </w:r>
      <w:r w:rsidRPr="00051679">
        <w:rPr>
          <w:rFonts w:cs="Times New Roman"/>
          <w:i/>
          <w:iCs/>
          <w:noProof/>
          <w:kern w:val="0"/>
        </w:rPr>
        <w:t>Computers and Education: Artificial Intelligence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7</w:t>
      </w:r>
      <w:r w:rsidRPr="00051679">
        <w:rPr>
          <w:rFonts w:cs="Times New Roman"/>
          <w:noProof/>
          <w:kern w:val="0"/>
        </w:rPr>
        <w:t>, 100307. https://doi.org/10.1016/j.caeai.2024.100307</w:t>
      </w:r>
    </w:p>
    <w:p w14:paraId="507F648C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Ahmad, S., Wasim, S., Irfan, S., Gogoi, S., Srivastava, A., &amp; Farheen, Z. (2019). Qualitative v/s. Quantitative Research- A Summarized Review. </w:t>
      </w:r>
      <w:r w:rsidRPr="00051679">
        <w:rPr>
          <w:rFonts w:cs="Times New Roman"/>
          <w:i/>
          <w:iCs/>
          <w:noProof/>
          <w:kern w:val="0"/>
        </w:rPr>
        <w:t>Journal of Evidence Based Medicine and Healthcare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6</w:t>
      </w:r>
      <w:r w:rsidRPr="00051679">
        <w:rPr>
          <w:rFonts w:cs="Times New Roman"/>
          <w:noProof/>
          <w:kern w:val="0"/>
        </w:rPr>
        <w:t>(43), 2828–2832. https://doi.org/10.18410/jebmh/2019/587</w:t>
      </w:r>
    </w:p>
    <w:p w14:paraId="42412268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Aisyah, N., Kautsar, M. D. Al, Hidayat, A., &amp; Koto, F. (2026). </w:t>
      </w:r>
      <w:r w:rsidRPr="00051679">
        <w:rPr>
          <w:rFonts w:cs="Times New Roman"/>
          <w:i/>
          <w:iCs/>
          <w:noProof/>
          <w:kern w:val="0"/>
        </w:rPr>
        <w:t>Grounding AI-in-Education Development in Teachers’ Voices: Findings from a National Survey in Indonesia</w:t>
      </w:r>
      <w:r w:rsidRPr="00051679">
        <w:rPr>
          <w:rFonts w:cs="Times New Roman"/>
          <w:noProof/>
          <w:kern w:val="0"/>
        </w:rPr>
        <w:t>. 1–7. http://arxiv.org/abs/2604.01630</w:t>
      </w:r>
    </w:p>
    <w:p w14:paraId="57D1B790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Ajzen, I. (1991). The theory of planned behavior. </w:t>
      </w:r>
      <w:r w:rsidRPr="00051679">
        <w:rPr>
          <w:rFonts w:cs="Times New Roman"/>
          <w:i/>
          <w:iCs/>
          <w:noProof/>
          <w:kern w:val="0"/>
        </w:rPr>
        <w:t>Organizational Behavior and Human Decision Processes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50</w:t>
      </w:r>
      <w:r w:rsidRPr="00051679">
        <w:rPr>
          <w:rFonts w:cs="Times New Roman"/>
          <w:noProof/>
          <w:kern w:val="0"/>
        </w:rPr>
        <w:t>(2), 179–211. https://doi.org/10.1016/0749-5978(91)90020-T</w:t>
      </w:r>
    </w:p>
    <w:p w14:paraId="237BE99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Ajzen, I. (2002). Perceived Behavioral Control, Self‐Efficacy, Locus of Control, and the Theory of Planned Behavior 1. </w:t>
      </w:r>
      <w:r w:rsidRPr="00051679">
        <w:rPr>
          <w:rFonts w:cs="Times New Roman"/>
          <w:i/>
          <w:iCs/>
          <w:noProof/>
          <w:kern w:val="0"/>
        </w:rPr>
        <w:t>Journal of Applied Social Psychology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32</w:t>
      </w:r>
      <w:r w:rsidRPr="00051679">
        <w:rPr>
          <w:rFonts w:cs="Times New Roman"/>
          <w:noProof/>
          <w:kern w:val="0"/>
        </w:rPr>
        <w:t>(4), 665–683. https://doi.org/10.1111/j.1559-1816.2002.tb00236.x</w:t>
      </w:r>
    </w:p>
    <w:p w14:paraId="63BD8E10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Ajzen, I. (2005). </w:t>
      </w:r>
      <w:r w:rsidRPr="00051679">
        <w:rPr>
          <w:rFonts w:cs="Times New Roman"/>
          <w:i/>
          <w:iCs/>
          <w:noProof/>
          <w:kern w:val="0"/>
        </w:rPr>
        <w:t>Attitudes, Personality, and Behavior</w:t>
      </w:r>
      <w:r w:rsidRPr="00051679">
        <w:rPr>
          <w:rFonts w:cs="Times New Roman"/>
          <w:noProof/>
          <w:kern w:val="0"/>
        </w:rPr>
        <w:t xml:space="preserve"> (2nd ed.). Open University Press.</w:t>
      </w:r>
    </w:p>
    <w:p w14:paraId="79FFE2D6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Al Darayseh, A. (2023). Acceptance of artificial intelligence in teaching science: Science teachers’ perspective. </w:t>
      </w:r>
      <w:r w:rsidRPr="00051679">
        <w:rPr>
          <w:rFonts w:cs="Times New Roman"/>
          <w:i/>
          <w:iCs/>
          <w:noProof/>
          <w:kern w:val="0"/>
        </w:rPr>
        <w:t>Computers and Education: Artificial Intelligence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4</w:t>
      </w:r>
      <w:r w:rsidRPr="00051679">
        <w:rPr>
          <w:rFonts w:cs="Times New Roman"/>
          <w:noProof/>
          <w:kern w:val="0"/>
        </w:rPr>
        <w:t>, 100132. https://doi.org/10.1016/j.caeai.2023.100132</w:t>
      </w:r>
    </w:p>
    <w:p w14:paraId="68AE2294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Archie, T., Hayward, C. N. ., Yoshinobu, S., &amp; Laursen, S. L. (2022). </w:t>
      </w:r>
      <w:r w:rsidRPr="00051679">
        <w:rPr>
          <w:rFonts w:cs="Times New Roman"/>
          <w:i/>
          <w:iCs/>
          <w:noProof/>
          <w:kern w:val="0"/>
        </w:rPr>
        <w:t>Investigating the linkage between professional development and mathematics instructors ’ use of teaching practices using the theory of planned behavior</w:t>
      </w:r>
      <w:r w:rsidRPr="00051679">
        <w:rPr>
          <w:rFonts w:cs="Times New Roman"/>
          <w:noProof/>
          <w:kern w:val="0"/>
        </w:rPr>
        <w:t>. 1–19. https://doi.org/10.1371/journal.pone.0267097</w:t>
      </w:r>
    </w:p>
    <w:p w14:paraId="7B7164E6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lastRenderedPageBreak/>
        <w:t xml:space="preserve">Bae, H., Jaesung, H., Park, J., Choi, G. W., &amp; Moon, J. (2024). Pre-Service Teachers’ Dual Perspectives on Generative AI: Benefits, Challenges, and Integration into their Teaching and Learning. </w:t>
      </w:r>
      <w:r w:rsidRPr="00051679">
        <w:rPr>
          <w:rFonts w:cs="Times New Roman"/>
          <w:i/>
          <w:iCs/>
          <w:noProof/>
          <w:kern w:val="0"/>
        </w:rPr>
        <w:t>Online Learning Journal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28</w:t>
      </w:r>
      <w:r w:rsidRPr="00051679">
        <w:rPr>
          <w:rFonts w:cs="Times New Roman"/>
          <w:noProof/>
          <w:kern w:val="0"/>
        </w:rPr>
        <w:t>(3), 131–156. https://doi.org/10.24059/olj.v28i3.4543</w:t>
      </w:r>
    </w:p>
    <w:p w14:paraId="4838C34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Baidoo-anu, D., &amp; Ansah, L. O. (2023). </w:t>
      </w:r>
      <w:r w:rsidRPr="00051679">
        <w:rPr>
          <w:rFonts w:cs="Times New Roman"/>
          <w:i/>
          <w:iCs/>
          <w:noProof/>
          <w:kern w:val="0"/>
        </w:rPr>
        <w:t>Education in the Era of Generative Artificial Intelligence ( AI ): Understanding the Potential Benefits of ChatGPT in Promoting Teaching and Learning</w:t>
      </w:r>
      <w:r w:rsidRPr="00051679">
        <w:rPr>
          <w:rFonts w:cs="Times New Roman"/>
          <w:noProof/>
          <w:kern w:val="0"/>
        </w:rPr>
        <w:t xml:space="preserve">. </w:t>
      </w:r>
      <w:r w:rsidRPr="00051679">
        <w:rPr>
          <w:rFonts w:cs="Times New Roman"/>
          <w:i/>
          <w:iCs/>
          <w:noProof/>
          <w:kern w:val="0"/>
        </w:rPr>
        <w:t>7</w:t>
      </w:r>
      <w:r w:rsidRPr="00051679">
        <w:rPr>
          <w:rFonts w:cs="Times New Roman"/>
          <w:noProof/>
          <w:kern w:val="0"/>
        </w:rPr>
        <w:t>(December), 52–62.</w:t>
      </w:r>
    </w:p>
    <w:p w14:paraId="44A8D1E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Bannert, M., Kasneci, E., Sessler, K., Stefan, K., Fischer, F., Gasser, U., Groh, G., Stephan, G., Poquet, O., Sailer, M., Schmidt, A., &amp; Seidel, T. (2023). ChatGPT for Good ? On Opportunities and Challenges of Large Language Models for Education. </w:t>
      </w:r>
      <w:r w:rsidRPr="00051679">
        <w:rPr>
          <w:rFonts w:cs="Times New Roman"/>
          <w:i/>
          <w:iCs/>
          <w:noProof/>
          <w:kern w:val="0"/>
        </w:rPr>
        <w:t>Learning and Individual Differences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103</w:t>
      </w:r>
      <w:r w:rsidRPr="00051679">
        <w:rPr>
          <w:rFonts w:cs="Times New Roman"/>
          <w:noProof/>
          <w:kern w:val="0"/>
        </w:rPr>
        <w:t>, 1–13. https://doi.org/https://doi.org/10.1016/j.lindif.2023.102274</w:t>
      </w:r>
    </w:p>
    <w:p w14:paraId="1B89C44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Chapman, B. L., Ross, A. S., &amp; Petraki, E. (2026). Teacher readiness for generative AI: A Theory of Planned Behaviour approach. </w:t>
      </w:r>
      <w:r w:rsidRPr="00051679">
        <w:rPr>
          <w:rFonts w:cs="Times New Roman"/>
          <w:i/>
          <w:iCs/>
          <w:noProof/>
          <w:kern w:val="0"/>
        </w:rPr>
        <w:t>Social Sciences and Humanities Open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13</w:t>
      </w:r>
      <w:r w:rsidRPr="00051679">
        <w:rPr>
          <w:rFonts w:cs="Times New Roman"/>
          <w:noProof/>
          <w:kern w:val="0"/>
        </w:rPr>
        <w:t>(December 2025), 102351. https://doi.org/10.1016/j.ssaho.2025.102351</w:t>
      </w:r>
    </w:p>
    <w:p w14:paraId="0F3C3343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Cohen, L., Manion, L., &amp; Morrison, K. (2018). </w:t>
      </w:r>
      <w:r w:rsidRPr="00051679">
        <w:rPr>
          <w:rFonts w:cs="Times New Roman"/>
          <w:i/>
          <w:iCs/>
          <w:noProof/>
          <w:kern w:val="0"/>
        </w:rPr>
        <w:t>Research Methods in Education</w:t>
      </w:r>
      <w:r w:rsidRPr="00051679">
        <w:rPr>
          <w:rFonts w:cs="Times New Roman"/>
          <w:noProof/>
          <w:kern w:val="0"/>
        </w:rPr>
        <w:t xml:space="preserve"> (8th ed.). Routledge.</w:t>
      </w:r>
    </w:p>
    <w:p w14:paraId="138745C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Creswell, J. W. (2014). </w:t>
      </w:r>
      <w:r w:rsidRPr="00051679">
        <w:rPr>
          <w:rFonts w:cs="Times New Roman"/>
          <w:i/>
          <w:iCs/>
          <w:noProof/>
          <w:kern w:val="0"/>
        </w:rPr>
        <w:t>Research Design: Qualitative, Quantitative, and Mixed Methods Approaches</w:t>
      </w:r>
      <w:r w:rsidRPr="00051679">
        <w:rPr>
          <w:rFonts w:cs="Times New Roman"/>
          <w:noProof/>
          <w:kern w:val="0"/>
        </w:rPr>
        <w:t xml:space="preserve"> (4th ed.). SAGE Publications.</w:t>
      </w:r>
    </w:p>
    <w:p w14:paraId="478D35E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Creswell, J. W., &amp; Creswell, J. D. (2018). </w:t>
      </w:r>
      <w:r w:rsidRPr="00051679">
        <w:rPr>
          <w:rFonts w:cs="Times New Roman"/>
          <w:i/>
          <w:iCs/>
          <w:noProof/>
          <w:kern w:val="0"/>
        </w:rPr>
        <w:t>Research design: Qualitative, quantitative, and mixed methods approaches</w:t>
      </w:r>
      <w:r w:rsidRPr="00051679">
        <w:rPr>
          <w:rFonts w:cs="Times New Roman"/>
          <w:noProof/>
          <w:kern w:val="0"/>
        </w:rPr>
        <w:t xml:space="preserve"> (5th ed.). SAGE Publications.</w:t>
      </w:r>
    </w:p>
    <w:p w14:paraId="0F5A428E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Doss, C. J., Bozick, R., Schwartz, H. L., Chu, L., Rainey, L. R., Woo, A., Reich, J., &amp; Dukes, J. (2025). </w:t>
      </w:r>
      <w:r w:rsidRPr="00051679">
        <w:rPr>
          <w:rFonts w:cs="Times New Roman"/>
          <w:i/>
          <w:iCs/>
          <w:noProof/>
          <w:kern w:val="0"/>
        </w:rPr>
        <w:t>AI Use in Schools Is</w:t>
      </w:r>
      <w:r w:rsidRPr="00051679">
        <w:rPr>
          <w:rFonts w:cs="Times New Roman"/>
          <w:noProof/>
          <w:kern w:val="0"/>
        </w:rPr>
        <w:t>.</w:t>
      </w:r>
    </w:p>
    <w:p w14:paraId="14B7EE52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Febriyanti, Nurchurifiani, E., Hastomo, T., Wicaksono, A., &amp; Nasution, S. S. (2026). AI literacy of pre-service English teachers: Proficiency, strategies, and barriers. </w:t>
      </w:r>
      <w:r w:rsidRPr="00051679">
        <w:rPr>
          <w:rFonts w:cs="Times New Roman"/>
          <w:i/>
          <w:iCs/>
          <w:noProof/>
          <w:kern w:val="0"/>
        </w:rPr>
        <w:t>JEELS (Journal of English Education and Linguistics Studies)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13</w:t>
      </w:r>
      <w:r w:rsidRPr="00051679">
        <w:rPr>
          <w:rFonts w:cs="Times New Roman"/>
          <w:noProof/>
          <w:kern w:val="0"/>
        </w:rPr>
        <w:t>(1), 155–186. https://doi.org/10.30762/jeels.v13i1.6293</w:t>
      </w:r>
    </w:p>
    <w:p w14:paraId="6F3E841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Feuerriegel, S., &amp; Janiesch, C. (2024). </w:t>
      </w:r>
      <w:r w:rsidRPr="00051679">
        <w:rPr>
          <w:rFonts w:cs="Times New Roman"/>
          <w:i/>
          <w:iCs/>
          <w:noProof/>
          <w:kern w:val="0"/>
        </w:rPr>
        <w:t>Generative AI</w:t>
      </w:r>
      <w:r w:rsidRPr="00051679">
        <w:rPr>
          <w:rFonts w:cs="Times New Roman"/>
          <w:noProof/>
          <w:kern w:val="0"/>
        </w:rPr>
        <w:t xml:space="preserve">. </w:t>
      </w:r>
      <w:r w:rsidRPr="00051679">
        <w:rPr>
          <w:rFonts w:cs="Times New Roman"/>
          <w:i/>
          <w:iCs/>
          <w:noProof/>
          <w:kern w:val="0"/>
        </w:rPr>
        <w:t>66</w:t>
      </w:r>
      <w:r w:rsidRPr="00051679">
        <w:rPr>
          <w:rFonts w:cs="Times New Roman"/>
          <w:noProof/>
          <w:kern w:val="0"/>
        </w:rPr>
        <w:t>(1), 111–126. https://doi.org/10.1007/s12599-023-00834-7</w:t>
      </w:r>
    </w:p>
    <w:p w14:paraId="4C5F8C47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Fishbein, M., &amp; Ajzen, I. (2011). </w:t>
      </w:r>
      <w:r w:rsidRPr="00051679">
        <w:rPr>
          <w:rFonts w:cs="Times New Roman"/>
          <w:i/>
          <w:iCs/>
          <w:noProof/>
          <w:kern w:val="0"/>
        </w:rPr>
        <w:t>Predicting and Changing Behavior</w:t>
      </w:r>
      <w:r w:rsidRPr="00051679">
        <w:rPr>
          <w:rFonts w:cs="Times New Roman"/>
          <w:noProof/>
          <w:kern w:val="0"/>
        </w:rPr>
        <w:t>. Psychology Press. https://doi.org/10.4324/9780203838020</w:t>
      </w:r>
    </w:p>
    <w:p w14:paraId="089552BE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Foster, D. (2023). </w:t>
      </w:r>
      <w:r w:rsidRPr="00051679">
        <w:rPr>
          <w:rFonts w:cs="Times New Roman"/>
          <w:i/>
          <w:iCs/>
          <w:noProof/>
          <w:kern w:val="0"/>
        </w:rPr>
        <w:t>Generative Deep Learning</w:t>
      </w:r>
      <w:r w:rsidRPr="00051679">
        <w:rPr>
          <w:rFonts w:cs="Times New Roman"/>
          <w:noProof/>
          <w:kern w:val="0"/>
        </w:rPr>
        <w:t>. O’Reilly Media, Inc.</w:t>
      </w:r>
    </w:p>
    <w:p w14:paraId="6393F96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Fraenkel, J. R., Wallen, N. E., &amp; Hyun, H. H. (2018). </w:t>
      </w:r>
      <w:r w:rsidRPr="00051679">
        <w:rPr>
          <w:rFonts w:cs="Times New Roman"/>
          <w:i/>
          <w:iCs/>
          <w:noProof/>
          <w:kern w:val="0"/>
        </w:rPr>
        <w:t>How to Design and Evaluate Research in Education</w:t>
      </w:r>
      <w:r w:rsidRPr="00051679">
        <w:rPr>
          <w:rFonts w:cs="Times New Roman"/>
          <w:noProof/>
          <w:kern w:val="0"/>
        </w:rPr>
        <w:t xml:space="preserve"> (10th ed.). McGraw-Hill Education.</w:t>
      </w:r>
    </w:p>
    <w:p w14:paraId="3ED47921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Hair, J. F., Black, W. C., Babin, B. J., &amp; Anderson, R. E. (2010). </w:t>
      </w:r>
      <w:r w:rsidRPr="00051679">
        <w:rPr>
          <w:rFonts w:cs="Times New Roman"/>
          <w:i/>
          <w:iCs/>
          <w:noProof/>
          <w:kern w:val="0"/>
        </w:rPr>
        <w:t>Multivariate Data Analysis</w:t>
      </w:r>
      <w:r w:rsidRPr="00051679">
        <w:rPr>
          <w:rFonts w:cs="Times New Roman"/>
          <w:noProof/>
          <w:kern w:val="0"/>
        </w:rPr>
        <w:t xml:space="preserve"> (7th ed.). Pearson Education.</w:t>
      </w:r>
    </w:p>
    <w:p w14:paraId="7837B91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Heine, S., &amp; König, J. (2025). Applying artificial intelligence in teacher education: preservice teachers’ attitudes and reflections in using ChatGPT for teaching and learning. </w:t>
      </w:r>
      <w:r w:rsidRPr="00051679">
        <w:rPr>
          <w:rFonts w:cs="Times New Roman"/>
          <w:i/>
          <w:iCs/>
          <w:noProof/>
          <w:kern w:val="0"/>
        </w:rPr>
        <w:t>European Journal of Teacher Education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48</w:t>
      </w:r>
      <w:r w:rsidRPr="00051679">
        <w:rPr>
          <w:rFonts w:cs="Times New Roman"/>
          <w:noProof/>
          <w:kern w:val="0"/>
        </w:rPr>
        <w:t>(5), 934–963. https://doi.org/10.1080/02619768.2025.2540791</w:t>
      </w:r>
    </w:p>
    <w:p w14:paraId="0CC54403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Helmiatin, Hidayat, A., &amp; Kahar, M. R. (2024). Investigating the adoption of AI in higher education: a study of public universities in Indonesia. </w:t>
      </w:r>
      <w:r w:rsidRPr="00051679">
        <w:rPr>
          <w:rFonts w:cs="Times New Roman"/>
          <w:i/>
          <w:iCs/>
          <w:noProof/>
          <w:kern w:val="0"/>
        </w:rPr>
        <w:t>Cogent Education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11</w:t>
      </w:r>
      <w:r w:rsidRPr="00051679">
        <w:rPr>
          <w:rFonts w:cs="Times New Roman"/>
          <w:noProof/>
          <w:kern w:val="0"/>
        </w:rPr>
        <w:t>(1). https://doi.org/10.1080/2331186X.2024.2380175</w:t>
      </w:r>
    </w:p>
    <w:p w14:paraId="06CEDCAB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Hou, M., Lin, Y., Shen, Y., &amp; Zhou, H. (2022). Explaining Pre-service Teachers’ Intentions to Use Technology-Enabled Learning: An Extended Model of the Theory of Planned Behavior. </w:t>
      </w:r>
      <w:r w:rsidRPr="00051679">
        <w:rPr>
          <w:rFonts w:cs="Times New Roman"/>
          <w:i/>
          <w:iCs/>
          <w:noProof/>
          <w:kern w:val="0"/>
        </w:rPr>
        <w:t>Frontiers in Psychology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13</w:t>
      </w:r>
      <w:r w:rsidRPr="00051679">
        <w:rPr>
          <w:rFonts w:cs="Times New Roman"/>
          <w:noProof/>
          <w:kern w:val="0"/>
        </w:rPr>
        <w:t>. https://doi.org/10.3389/fpsyg.2022.900806</w:t>
      </w:r>
    </w:p>
    <w:p w14:paraId="48F43AB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Karaduman, C. (2025). Pre-Service EFL Teachers’ Perceived AI Literacy and Competency: The Integration of ChatGPT Into English Language Teacher Education. </w:t>
      </w:r>
      <w:r w:rsidRPr="00051679">
        <w:rPr>
          <w:rFonts w:cs="Times New Roman"/>
          <w:i/>
          <w:iCs/>
          <w:noProof/>
          <w:kern w:val="0"/>
        </w:rPr>
        <w:t>SAGE Open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15</w:t>
      </w:r>
      <w:r w:rsidRPr="00051679">
        <w:rPr>
          <w:rFonts w:cs="Times New Roman"/>
          <w:noProof/>
          <w:kern w:val="0"/>
        </w:rPr>
        <w:t>(3). https://doi.org/10.1177/21582440251379712</w:t>
      </w:r>
    </w:p>
    <w:p w14:paraId="5C7DCAA9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Kong, S. C., Yang, Y., &amp; Hou, C. (2024). Examining teachers’ behavioural intention of using generative artificial intelligence tools for teaching and learning based on the extended technology acceptance model. </w:t>
      </w:r>
      <w:r w:rsidRPr="00051679">
        <w:rPr>
          <w:rFonts w:cs="Times New Roman"/>
          <w:i/>
          <w:iCs/>
          <w:noProof/>
          <w:kern w:val="0"/>
        </w:rPr>
        <w:t>Computers and Education: Artificial Intelligence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7</w:t>
      </w:r>
      <w:r w:rsidRPr="00051679">
        <w:rPr>
          <w:rFonts w:cs="Times New Roman"/>
          <w:noProof/>
          <w:kern w:val="0"/>
        </w:rPr>
        <w:t>(August), 100328. https://doi.org/10.1016/j.caeai.2024.100328</w:t>
      </w:r>
    </w:p>
    <w:p w14:paraId="60D48E1C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Kumaravadivelu, B. (2012). </w:t>
      </w:r>
      <w:r w:rsidRPr="00051679">
        <w:rPr>
          <w:rFonts w:cs="Times New Roman"/>
          <w:i/>
          <w:iCs/>
          <w:noProof/>
          <w:kern w:val="0"/>
        </w:rPr>
        <w:t>Language Teacher Education for a Global Society: A Modular Model for Knowing, Analyzing, Recognizing, Doing, and Seeing</w:t>
      </w:r>
      <w:r w:rsidRPr="00051679">
        <w:rPr>
          <w:rFonts w:cs="Times New Roman"/>
          <w:noProof/>
          <w:kern w:val="0"/>
        </w:rPr>
        <w:t xml:space="preserve"> (1st ed.). Routledge.</w:t>
      </w:r>
    </w:p>
    <w:p w14:paraId="555CA468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Liu, G. L., &amp; Wang, Y. (2024). Modeling EFL teachers’ intention to integrate informal digital learning of English (IDLE) into the classroom using the theory of planned behavior. </w:t>
      </w:r>
      <w:r w:rsidRPr="00051679">
        <w:rPr>
          <w:rFonts w:cs="Times New Roman"/>
          <w:i/>
          <w:iCs/>
          <w:noProof/>
          <w:kern w:val="0"/>
        </w:rPr>
        <w:t>System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120</w:t>
      </w:r>
      <w:r w:rsidRPr="00051679">
        <w:rPr>
          <w:rFonts w:cs="Times New Roman"/>
          <w:noProof/>
          <w:kern w:val="0"/>
        </w:rPr>
        <w:t>, 103193. https://doi.org/10.1016/j.system.2023.103193</w:t>
      </w:r>
    </w:p>
    <w:p w14:paraId="5E1C1A9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Liu, Y., Wang, Q., &amp; Lei, J. (2025). </w:t>
      </w:r>
      <w:r w:rsidRPr="00051679">
        <w:rPr>
          <w:rFonts w:cs="Times New Roman"/>
          <w:i/>
          <w:iCs/>
          <w:noProof/>
          <w:kern w:val="0"/>
        </w:rPr>
        <w:t>Adopting Generative AI in Future Classrooms : A Study of Preservice Teachers ’ Intentions and Influencing Factors</w:t>
      </w:r>
      <w:r w:rsidRPr="00051679">
        <w:rPr>
          <w:rFonts w:cs="Times New Roman"/>
          <w:noProof/>
          <w:kern w:val="0"/>
        </w:rPr>
        <w:t>.</w:t>
      </w:r>
    </w:p>
    <w:p w14:paraId="773634B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Mnguni, L., Sibanda, D., &amp; Ramulumo, M. (2025). The behavioral intentions to integrate AI in teaching science among distance and contact education student teachers: a comparative study. </w:t>
      </w:r>
      <w:r w:rsidRPr="00051679">
        <w:rPr>
          <w:rFonts w:cs="Times New Roman"/>
          <w:i/>
          <w:iCs/>
          <w:noProof/>
          <w:kern w:val="0"/>
        </w:rPr>
        <w:t>Cogent Education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12</w:t>
      </w:r>
      <w:r w:rsidRPr="00051679">
        <w:rPr>
          <w:rFonts w:cs="Times New Roman"/>
          <w:noProof/>
          <w:kern w:val="0"/>
        </w:rPr>
        <w:t>(1). https://doi.org/10.1080/2331186X.2025.2560612</w:t>
      </w:r>
    </w:p>
    <w:p w14:paraId="7591C425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Moorhouse, B. L., &amp; Kohnke, L. (2024). The effects of generative AI on initial language teacher education: The perceptions of teacher educators. </w:t>
      </w:r>
      <w:r w:rsidRPr="00051679">
        <w:rPr>
          <w:rFonts w:cs="Times New Roman"/>
          <w:i/>
          <w:iCs/>
          <w:noProof/>
          <w:kern w:val="0"/>
        </w:rPr>
        <w:t>System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122</w:t>
      </w:r>
      <w:r w:rsidRPr="00051679">
        <w:rPr>
          <w:rFonts w:cs="Times New Roman"/>
          <w:noProof/>
          <w:kern w:val="0"/>
        </w:rPr>
        <w:t>, 103290. https://doi.org/10.1016/j.system.2024.103290</w:t>
      </w:r>
    </w:p>
    <w:p w14:paraId="741EB3F4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Parviz, M., &amp; Arthur, F. (2025). Exploring EFL Teachers’ Behavioral Intentions to Integrate GenAI Applications: Insights From PLS‐SEM and fsQCA. </w:t>
      </w:r>
      <w:r w:rsidRPr="00051679">
        <w:rPr>
          <w:rFonts w:cs="Times New Roman"/>
          <w:i/>
          <w:iCs/>
          <w:noProof/>
          <w:kern w:val="0"/>
        </w:rPr>
        <w:t>Human Behavior and Emerging Technologies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2025</w:t>
      </w:r>
      <w:r w:rsidRPr="00051679">
        <w:rPr>
          <w:rFonts w:cs="Times New Roman"/>
          <w:noProof/>
          <w:kern w:val="0"/>
        </w:rPr>
        <w:t>(1). https://doi.org/10.1155/hbe2/5582099</w:t>
      </w:r>
    </w:p>
    <w:p w14:paraId="58EA82DD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Ramnarain, U., Ogegbo, A. A., Penn, M., Ojetunde, S., &amp; Mdlalose, N. (2025). Pre-Service Science Teachers’ Intention to use Generative Artificial Intelligence in Inquiry-Based Teaching. </w:t>
      </w:r>
      <w:r w:rsidRPr="00051679">
        <w:rPr>
          <w:rFonts w:cs="Times New Roman"/>
          <w:i/>
          <w:iCs/>
          <w:noProof/>
          <w:kern w:val="0"/>
        </w:rPr>
        <w:t>Journal of Science Education and Technology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34</w:t>
      </w:r>
      <w:r w:rsidRPr="00051679">
        <w:rPr>
          <w:rFonts w:cs="Times New Roman"/>
          <w:noProof/>
          <w:kern w:val="0"/>
        </w:rPr>
        <w:t>(6), 1272–1285. https://doi.org/10.1007/s10956-024-10159-z</w:t>
      </w:r>
    </w:p>
    <w:p w14:paraId="37AB2F6D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Richards, J. C., &amp; Farrel, T. S. C. (2005). </w:t>
      </w:r>
      <w:r w:rsidRPr="00051679">
        <w:rPr>
          <w:rFonts w:cs="Times New Roman"/>
          <w:i/>
          <w:iCs/>
          <w:noProof/>
          <w:kern w:val="0"/>
        </w:rPr>
        <w:t>Professional Development for Language Teachers: Strategies for Teacher Learning</w:t>
      </w:r>
      <w:r w:rsidRPr="00051679">
        <w:rPr>
          <w:rFonts w:cs="Times New Roman"/>
          <w:noProof/>
          <w:kern w:val="0"/>
        </w:rPr>
        <w:t>. Cambridge University Press. https://doi.org/10.1017/CBO9780511667237</w:t>
      </w:r>
    </w:p>
    <w:p w14:paraId="3D474BF4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Sanusi, I. T., Ayanwale, M. A., &amp; Tolorunkele, A. E. (2024). Computers and Education : Artificial Intelligence Investigating pre-service teachers ’ artificial intelligence perception from the perspective of planned behavior theory. </w:t>
      </w:r>
      <w:r w:rsidRPr="00051679">
        <w:rPr>
          <w:rFonts w:cs="Times New Roman"/>
          <w:i/>
          <w:iCs/>
          <w:noProof/>
          <w:kern w:val="0"/>
        </w:rPr>
        <w:t>Computers and Education: Artificial Intelligence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6</w:t>
      </w:r>
      <w:r w:rsidRPr="00051679">
        <w:rPr>
          <w:rFonts w:cs="Times New Roman"/>
          <w:noProof/>
          <w:kern w:val="0"/>
        </w:rPr>
        <w:t>(January), 100202. https://doi.org/10.1016/j.caeai.2024.100202</w:t>
      </w:r>
    </w:p>
    <w:p w14:paraId="7339A3E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Sugiyono. (2022). </w:t>
      </w:r>
      <w:r w:rsidRPr="00051679">
        <w:rPr>
          <w:rFonts w:cs="Times New Roman"/>
          <w:i/>
          <w:iCs/>
          <w:noProof/>
          <w:kern w:val="0"/>
        </w:rPr>
        <w:t>Metode Penelitian Kuantitatif, Kualitatif, dan R&amp;D</w:t>
      </w:r>
      <w:r w:rsidRPr="00051679">
        <w:rPr>
          <w:rFonts w:cs="Times New Roman"/>
          <w:noProof/>
          <w:kern w:val="0"/>
        </w:rPr>
        <w:t xml:space="preserve"> (2nd ed.). Alfabeta.</w:t>
      </w:r>
    </w:p>
    <w:p w14:paraId="0552EEEE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Sun, J., Wu, Q., Ma, Z., Zheng, W., &amp; Hu, Y. (2025). Understanding pre-service teachers’ acceptance of generative artificial intelligence: an extended technology acceptance model approach. </w:t>
      </w:r>
      <w:r w:rsidRPr="00051679">
        <w:rPr>
          <w:rFonts w:cs="Times New Roman"/>
          <w:i/>
          <w:iCs/>
          <w:noProof/>
          <w:kern w:val="0"/>
        </w:rPr>
        <w:t>Educational Technology Research and Development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73</w:t>
      </w:r>
      <w:r w:rsidRPr="00051679">
        <w:rPr>
          <w:rFonts w:cs="Times New Roman"/>
          <w:noProof/>
          <w:kern w:val="0"/>
        </w:rPr>
        <w:t>(4), 1975–1997. https://doi.org/10.1007/s11423-025-10495-w</w:t>
      </w:r>
    </w:p>
    <w:p w14:paraId="59A4D18A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Suson, R. (2025). Determinants of pre-service teachers behavioral intention to use generative AI in research. </w:t>
      </w:r>
      <w:r w:rsidRPr="00051679">
        <w:rPr>
          <w:rFonts w:cs="Times New Roman"/>
          <w:i/>
          <w:iCs/>
          <w:noProof/>
          <w:kern w:val="0"/>
        </w:rPr>
        <w:t>Discover Education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5</w:t>
      </w:r>
      <w:r w:rsidRPr="00051679">
        <w:rPr>
          <w:rFonts w:cs="Times New Roman"/>
          <w:noProof/>
          <w:kern w:val="0"/>
        </w:rPr>
        <w:t>(1), 47. https://doi.org/10.1007/s44217-025-01052-x</w:t>
      </w:r>
    </w:p>
    <w:p w14:paraId="23077400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Teo, T. (2010). Examining the influence of subjective norm and facilitating conditions on the intention to use technology among pre-service teachers: a structural equation modeling of an extended technology acceptance model. </w:t>
      </w:r>
      <w:r w:rsidRPr="00051679">
        <w:rPr>
          <w:rFonts w:cs="Times New Roman"/>
          <w:i/>
          <w:iCs/>
          <w:noProof/>
          <w:kern w:val="0"/>
        </w:rPr>
        <w:t>Asia Pacific Education Review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11</w:t>
      </w:r>
      <w:r w:rsidRPr="00051679">
        <w:rPr>
          <w:rFonts w:cs="Times New Roman"/>
          <w:noProof/>
          <w:kern w:val="0"/>
        </w:rPr>
        <w:t>(2), 253–262. https://doi.org/10.1007/s12564-009-9066-4</w:t>
      </w:r>
    </w:p>
    <w:p w14:paraId="6FF9E7C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Ursavaş, Ö. F., Yalçın, Y., &amp; Bakır, E. (2019). The effect of subjective norms on preservice and in‐service teachers’ behavioural intentions to use technology: A multigroup multimodel study. </w:t>
      </w:r>
      <w:r w:rsidRPr="00051679">
        <w:rPr>
          <w:rFonts w:cs="Times New Roman"/>
          <w:i/>
          <w:iCs/>
          <w:noProof/>
          <w:kern w:val="0"/>
        </w:rPr>
        <w:t>British Journal of Educational Technology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50</w:t>
      </w:r>
      <w:r w:rsidRPr="00051679">
        <w:rPr>
          <w:rFonts w:cs="Times New Roman"/>
          <w:noProof/>
          <w:kern w:val="0"/>
        </w:rPr>
        <w:t>(5), 2501–2519. https://doi.org/10.1111/bjet.12834</w:t>
      </w:r>
    </w:p>
    <w:p w14:paraId="613ED8CC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Wang, C., Du, Y., &amp; Zou, B. (2025). Learners’ Acceptance and Use of Multimodal Artificial Intelligence (AI)-Generated Content in AI-Mediated Informal Digital Learning of English. </w:t>
      </w:r>
      <w:r w:rsidRPr="00051679">
        <w:rPr>
          <w:rFonts w:cs="Times New Roman"/>
          <w:i/>
          <w:iCs/>
          <w:noProof/>
          <w:kern w:val="0"/>
        </w:rPr>
        <w:t>International Journal of Applied Linguistics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36</w:t>
      </w:r>
      <w:r w:rsidRPr="00051679">
        <w:rPr>
          <w:rFonts w:cs="Times New Roman"/>
          <w:noProof/>
          <w:kern w:val="0"/>
        </w:rPr>
        <w:t>(1), 927–940. https://doi.org/10.1111/ijal.12827</w:t>
      </w:r>
    </w:p>
    <w:p w14:paraId="430FF9D4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Wang, C., Wang, H., Li, Y., Dai, J., Gu, X., &amp; Yu, T. (2025). Factors Influencing University Students’ Behavioral Intention to Use Generative Artificial Intelligence: Integrating the Theory of Planned Behavior and AI Literacy. </w:t>
      </w:r>
      <w:r w:rsidRPr="00051679">
        <w:rPr>
          <w:rFonts w:cs="Times New Roman"/>
          <w:i/>
          <w:iCs/>
          <w:noProof/>
          <w:kern w:val="0"/>
        </w:rPr>
        <w:t>International Journal of Human-Computer Interaction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41</w:t>
      </w:r>
      <w:r w:rsidRPr="00051679">
        <w:rPr>
          <w:rFonts w:cs="Times New Roman"/>
          <w:noProof/>
          <w:kern w:val="0"/>
        </w:rPr>
        <w:t>(11), 6649–6671. https://doi.org/10.1080/10447318.2024.2383033</w:t>
      </w:r>
    </w:p>
    <w:p w14:paraId="56F00D2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Wang, C., Zou, B., Zhang, W., Du, Y., &amp; Hu, W. (2026). Understanding EFL teachers’ affective and cognitive responses to ChatGPT in higher education. </w:t>
      </w:r>
      <w:r w:rsidRPr="00051679">
        <w:rPr>
          <w:rFonts w:cs="Times New Roman"/>
          <w:i/>
          <w:iCs/>
          <w:noProof/>
          <w:kern w:val="0"/>
        </w:rPr>
        <w:t>Humanities and Social Sciences Communications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13</w:t>
      </w:r>
      <w:r w:rsidRPr="00051679">
        <w:rPr>
          <w:rFonts w:cs="Times New Roman"/>
          <w:noProof/>
          <w:kern w:val="0"/>
        </w:rPr>
        <w:t>(1), 822. https://doi.org/10.1057/s41599-026-07360-3</w:t>
      </w:r>
    </w:p>
    <w:p w14:paraId="5236B5BD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  <w:kern w:val="0"/>
        </w:rPr>
      </w:pPr>
      <w:r w:rsidRPr="00051679">
        <w:rPr>
          <w:rFonts w:cs="Times New Roman"/>
          <w:noProof/>
          <w:kern w:val="0"/>
        </w:rPr>
        <w:t xml:space="preserve">Wang, Y., Pi, T., &amp; Xie, B. (2025). Exploring factors influencing pre-service teachers’ intention to use ChatGPT. </w:t>
      </w:r>
      <w:r w:rsidRPr="00051679">
        <w:rPr>
          <w:rFonts w:cs="Times New Roman"/>
          <w:i/>
          <w:iCs/>
          <w:noProof/>
          <w:kern w:val="0"/>
        </w:rPr>
        <w:t>Education and Information Technologies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30</w:t>
      </w:r>
      <w:r w:rsidRPr="00051679">
        <w:rPr>
          <w:rFonts w:cs="Times New Roman"/>
          <w:noProof/>
          <w:kern w:val="0"/>
        </w:rPr>
        <w:t>, 23761–23790. https://doi.org/https://doi.org/10.1007/s10639-025-13621-6</w:t>
      </w:r>
    </w:p>
    <w:p w14:paraId="17E7028F" w14:textId="77777777" w:rsidR="005765E9" w:rsidRPr="00051679" w:rsidRDefault="005765E9" w:rsidP="005765E9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noProof/>
        </w:rPr>
      </w:pPr>
      <w:r w:rsidRPr="00051679">
        <w:rPr>
          <w:rFonts w:cs="Times New Roman"/>
          <w:noProof/>
          <w:kern w:val="0"/>
        </w:rPr>
        <w:t xml:space="preserve">Werdiningsih, I., Marzuki, Indrawati, I., Rusdin, D., Ivone, F. M., Basthomi, Y., &amp; Zulfahreza. (2024). Revolutionizing EFL writing: unveiling the strategic use of ChatGPT by Indonesian master’s students. </w:t>
      </w:r>
      <w:r w:rsidRPr="00051679">
        <w:rPr>
          <w:rFonts w:cs="Times New Roman"/>
          <w:i/>
          <w:iCs/>
          <w:noProof/>
          <w:kern w:val="0"/>
        </w:rPr>
        <w:t>Cogent Education</w:t>
      </w:r>
      <w:r w:rsidRPr="00051679">
        <w:rPr>
          <w:rFonts w:cs="Times New Roman"/>
          <w:noProof/>
          <w:kern w:val="0"/>
        </w:rPr>
        <w:t xml:space="preserve">, </w:t>
      </w:r>
      <w:r w:rsidRPr="00051679">
        <w:rPr>
          <w:rFonts w:cs="Times New Roman"/>
          <w:i/>
          <w:iCs/>
          <w:noProof/>
          <w:kern w:val="0"/>
        </w:rPr>
        <w:t>11</w:t>
      </w:r>
      <w:r w:rsidRPr="00051679">
        <w:rPr>
          <w:rFonts w:cs="Times New Roman"/>
          <w:noProof/>
          <w:kern w:val="0"/>
        </w:rPr>
        <w:t>(1). https://doi.org/10.1080/2331186X.2024.2399431</w:t>
      </w:r>
    </w:p>
    <w:p w14:paraId="24A7B02D" w14:textId="1459D4D6" w:rsidR="002A7B3C" w:rsidRDefault="005765E9" w:rsidP="005765E9">
      <w:r>
        <w:fldChar w:fldCharType="end"/>
      </w:r>
    </w:p>
    <w:sectPr w:rsidR="002A7B3C" w:rsidSect="005765E9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E9"/>
    <w:rsid w:val="000F277F"/>
    <w:rsid w:val="00151AC4"/>
    <w:rsid w:val="001C3527"/>
    <w:rsid w:val="002A7B3C"/>
    <w:rsid w:val="0032177B"/>
    <w:rsid w:val="0032384D"/>
    <w:rsid w:val="00346431"/>
    <w:rsid w:val="00355DA3"/>
    <w:rsid w:val="00364692"/>
    <w:rsid w:val="003B3EDE"/>
    <w:rsid w:val="003D3226"/>
    <w:rsid w:val="004802B9"/>
    <w:rsid w:val="00535FE0"/>
    <w:rsid w:val="005460B9"/>
    <w:rsid w:val="005765E9"/>
    <w:rsid w:val="00596C75"/>
    <w:rsid w:val="006F0F6F"/>
    <w:rsid w:val="006F27A8"/>
    <w:rsid w:val="007026B0"/>
    <w:rsid w:val="00746FE4"/>
    <w:rsid w:val="007771CA"/>
    <w:rsid w:val="00786688"/>
    <w:rsid w:val="007B2D40"/>
    <w:rsid w:val="008529B0"/>
    <w:rsid w:val="008656CA"/>
    <w:rsid w:val="00874AA0"/>
    <w:rsid w:val="00891FDF"/>
    <w:rsid w:val="008A597A"/>
    <w:rsid w:val="008B0EC4"/>
    <w:rsid w:val="009136C5"/>
    <w:rsid w:val="00947137"/>
    <w:rsid w:val="00952827"/>
    <w:rsid w:val="009F08DB"/>
    <w:rsid w:val="00AA39C2"/>
    <w:rsid w:val="00AD39A1"/>
    <w:rsid w:val="00B664DA"/>
    <w:rsid w:val="00CD6C70"/>
    <w:rsid w:val="00DF3E59"/>
    <w:rsid w:val="00E03587"/>
    <w:rsid w:val="00E16C4E"/>
    <w:rsid w:val="00EE3527"/>
    <w:rsid w:val="00EF6C63"/>
    <w:rsid w:val="00F033B3"/>
    <w:rsid w:val="00F04401"/>
    <w:rsid w:val="00F2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A7246"/>
  <w15:chartTrackingRefBased/>
  <w15:docId w15:val="{D206C69A-8DF4-4D73-A664-3D9A28FA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5E9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6431"/>
    <w:pPr>
      <w:keepNext/>
      <w:keepLines/>
      <w:spacing w:before="240" w:after="0" w:line="48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136C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F6C63"/>
    <w:pPr>
      <w:keepNext/>
      <w:keepLines/>
      <w:spacing w:before="160" w:after="80"/>
      <w:jc w:val="left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A39C2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5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5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5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5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5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36C5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6C63"/>
    <w:rPr>
      <w:rFonts w:ascii="Times New Roman" w:eastAsiaTheme="majorEastAsia" w:hAnsi="Times New Roman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46431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A39C2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5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5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5E9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5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5E9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5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1517</Words>
  <Characters>8649</Characters>
  <Application>Microsoft Office Word</Application>
  <DocSecurity>0</DocSecurity>
  <Lines>72</Lines>
  <Paragraphs>20</Paragraphs>
  <ScaleCrop>false</ScaleCrop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Nabilla Putri</dc:creator>
  <cp:keywords/>
  <dc:description/>
  <cp:lastModifiedBy>Nabilla Putri</cp:lastModifiedBy>
  <cp:revision>1</cp:revision>
  <dcterms:created xsi:type="dcterms:W3CDTF">2026-09-24T11:09:00Z</dcterms:created>
  <dcterms:modified xsi:type="dcterms:W3CDTF">2026-09-24T11:12:00Z</dcterms:modified>
</cp:coreProperties>
</file>