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1C340B4" w14:textId="77777777" w:rsidR="00252D05" w:rsidRDefault="00252D05" w:rsidP="00252D05">
      <w:pPr>
        <w:pStyle w:val="Heading1"/>
        <w:spacing w:line="360" w:lineRule="auto"/>
        <w:ind w:left="4001" w:right="3858" w:firstLine="3"/>
      </w:pPr>
      <w:r>
        <w:t xml:space="preserve">CHAPTER I </w:t>
      </w:r>
      <w:r>
        <w:rPr>
          <w:spacing w:val="-2"/>
        </w:rPr>
        <w:t>INTRODUCTION</w:t>
      </w:r>
    </w:p>
    <w:p w14:paraId="6A962A3B" w14:textId="77777777" w:rsidR="00252D05" w:rsidRDefault="00252D05" w:rsidP="00252D05">
      <w:pPr>
        <w:pStyle w:val="BodyText"/>
        <w:rPr>
          <w:b/>
        </w:rPr>
      </w:pPr>
    </w:p>
    <w:p w14:paraId="1DDF088E" w14:textId="77777777" w:rsidR="00252D05" w:rsidRDefault="00252D05" w:rsidP="00252D05">
      <w:pPr>
        <w:pStyle w:val="Heading2"/>
        <w:numPr>
          <w:ilvl w:val="0"/>
          <w:numId w:val="7"/>
        </w:numPr>
        <w:tabs>
          <w:tab w:val="left" w:pos="1352"/>
        </w:tabs>
        <w:spacing w:before="1"/>
        <w:ind w:left="1352" w:hanging="359"/>
        <w:jc w:val="both"/>
      </w:pPr>
      <w:bookmarkStart w:id="0" w:name="_bookmark9"/>
      <w:bookmarkEnd w:id="0"/>
      <w:r>
        <w:t>Background</w:t>
      </w:r>
      <w:r>
        <w:rPr>
          <w:spacing w:val="-4"/>
        </w:rPr>
        <w:t xml:space="preserve"> </w:t>
      </w:r>
      <w:r>
        <w:t>of</w:t>
      </w:r>
      <w:r>
        <w:rPr>
          <w:spacing w:val="-4"/>
        </w:rPr>
        <w:t xml:space="preserve"> Study</w:t>
      </w:r>
    </w:p>
    <w:p w14:paraId="1057F160" w14:textId="77777777" w:rsidR="00252D05" w:rsidRDefault="00252D05" w:rsidP="00252D05">
      <w:pPr>
        <w:pStyle w:val="BodyText"/>
        <w:spacing w:before="136" w:line="355" w:lineRule="auto"/>
        <w:ind w:left="1017" w:right="844" w:firstLine="542"/>
        <w:jc w:val="both"/>
      </w:pPr>
      <w:r>
        <w:t>Educational</w:t>
      </w:r>
      <w:r>
        <w:rPr>
          <w:spacing w:val="-2"/>
        </w:rPr>
        <w:t xml:space="preserve"> </w:t>
      </w:r>
      <w:r>
        <w:t>facilities</w:t>
      </w:r>
      <w:r>
        <w:rPr>
          <w:spacing w:val="-3"/>
        </w:rPr>
        <w:t xml:space="preserve"> </w:t>
      </w:r>
      <w:r>
        <w:t>are</w:t>
      </w:r>
      <w:r>
        <w:rPr>
          <w:spacing w:val="-3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crucial</w:t>
      </w:r>
      <w:r>
        <w:rPr>
          <w:spacing w:val="-2"/>
        </w:rPr>
        <w:t xml:space="preserve"> </w:t>
      </w:r>
      <w:r>
        <w:t>pillar</w:t>
      </w:r>
      <w:r>
        <w:rPr>
          <w:spacing w:val="-4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developing</w:t>
      </w:r>
      <w:r>
        <w:rPr>
          <w:spacing w:val="-2"/>
        </w:rPr>
        <w:t xml:space="preserve"> </w:t>
      </w:r>
      <w:r>
        <w:t>superior,</w:t>
      </w:r>
      <w:r>
        <w:rPr>
          <w:spacing w:val="-2"/>
        </w:rPr>
        <w:t xml:space="preserve"> </w:t>
      </w:r>
      <w:r>
        <w:t xml:space="preserve">competitive, and empowered human resources. The role of teachers is crucial in realizing the </w:t>
      </w:r>
      <w:r>
        <w:rPr>
          <w:spacing w:val="-2"/>
        </w:rPr>
        <w:t>mission</w:t>
      </w:r>
      <w:r>
        <w:rPr>
          <w:spacing w:val="-7"/>
        </w:rPr>
        <w:t xml:space="preserve"> </w:t>
      </w:r>
      <w:r>
        <w:rPr>
          <w:spacing w:val="-2"/>
        </w:rPr>
        <w:t>of</w:t>
      </w:r>
      <w:r>
        <w:rPr>
          <w:spacing w:val="-8"/>
        </w:rPr>
        <w:t xml:space="preserve"> </w:t>
      </w:r>
      <w:r>
        <w:rPr>
          <w:spacing w:val="-2"/>
        </w:rPr>
        <w:t>education</w:t>
      </w:r>
      <w:r>
        <w:rPr>
          <w:spacing w:val="-7"/>
        </w:rPr>
        <w:t xml:space="preserve"> </w:t>
      </w:r>
      <w:r>
        <w:rPr>
          <w:spacing w:val="-2"/>
        </w:rPr>
        <w:t>to</w:t>
      </w:r>
      <w:r>
        <w:rPr>
          <w:spacing w:val="-6"/>
        </w:rPr>
        <w:t xml:space="preserve"> </w:t>
      </w:r>
      <w:r>
        <w:rPr>
          <w:spacing w:val="-2"/>
        </w:rPr>
        <w:t>create</w:t>
      </w:r>
      <w:r>
        <w:rPr>
          <w:spacing w:val="-7"/>
        </w:rPr>
        <w:t xml:space="preserve"> </w:t>
      </w:r>
      <w:r>
        <w:rPr>
          <w:spacing w:val="-2"/>
        </w:rPr>
        <w:t>quality</w:t>
      </w:r>
      <w:r>
        <w:rPr>
          <w:spacing w:val="-6"/>
        </w:rPr>
        <w:t xml:space="preserve"> </w:t>
      </w:r>
      <w:r>
        <w:rPr>
          <w:spacing w:val="-2"/>
        </w:rPr>
        <w:t>human</w:t>
      </w:r>
      <w:r>
        <w:rPr>
          <w:spacing w:val="-7"/>
        </w:rPr>
        <w:t xml:space="preserve"> </w:t>
      </w:r>
      <w:r>
        <w:rPr>
          <w:spacing w:val="-2"/>
        </w:rPr>
        <w:t>resources</w:t>
      </w:r>
      <w:r>
        <w:rPr>
          <w:spacing w:val="-7"/>
        </w:rPr>
        <w:t xml:space="preserve"> </w:t>
      </w:r>
      <w:r>
        <w:rPr>
          <w:spacing w:val="-2"/>
        </w:rPr>
        <w:t>for</w:t>
      </w:r>
      <w:r>
        <w:rPr>
          <w:spacing w:val="-8"/>
        </w:rPr>
        <w:t xml:space="preserve"> </w:t>
      </w:r>
      <w:r>
        <w:rPr>
          <w:spacing w:val="-2"/>
        </w:rPr>
        <w:t>the</w:t>
      </w:r>
      <w:r>
        <w:rPr>
          <w:spacing w:val="-7"/>
        </w:rPr>
        <w:t xml:space="preserve"> </w:t>
      </w:r>
      <w:r>
        <w:rPr>
          <w:spacing w:val="-2"/>
        </w:rPr>
        <w:t>future.</w:t>
      </w:r>
      <w:r>
        <w:rPr>
          <w:spacing w:val="-10"/>
        </w:rPr>
        <w:t xml:space="preserve"> </w:t>
      </w:r>
      <w:r>
        <w:rPr>
          <w:spacing w:val="-2"/>
        </w:rPr>
        <w:t>Teachers</w:t>
      </w:r>
      <w:r>
        <w:rPr>
          <w:spacing w:val="-7"/>
        </w:rPr>
        <w:t xml:space="preserve"> </w:t>
      </w:r>
      <w:r>
        <w:rPr>
          <w:spacing w:val="-2"/>
        </w:rPr>
        <w:t xml:space="preserve">have </w:t>
      </w:r>
      <w:r>
        <w:t>full</w:t>
      </w:r>
      <w:r>
        <w:rPr>
          <w:spacing w:val="-15"/>
        </w:rPr>
        <w:t xml:space="preserve"> </w:t>
      </w:r>
      <w:r>
        <w:t>responsibility</w:t>
      </w:r>
      <w:r>
        <w:rPr>
          <w:spacing w:val="-15"/>
        </w:rPr>
        <w:t xml:space="preserve"> </w:t>
      </w:r>
      <w:r>
        <w:t>to</w:t>
      </w:r>
      <w:r>
        <w:rPr>
          <w:spacing w:val="-15"/>
        </w:rPr>
        <w:t xml:space="preserve"> </w:t>
      </w:r>
      <w:r>
        <w:t>ensure</w:t>
      </w:r>
      <w:r>
        <w:rPr>
          <w:spacing w:val="-15"/>
        </w:rPr>
        <w:t xml:space="preserve"> </w:t>
      </w:r>
      <w:r>
        <w:t>that</w:t>
      </w:r>
      <w:r>
        <w:rPr>
          <w:spacing w:val="-13"/>
        </w:rPr>
        <w:t xml:space="preserve"> </w:t>
      </w:r>
      <w:r>
        <w:t>each</w:t>
      </w:r>
      <w:r>
        <w:rPr>
          <w:spacing w:val="-13"/>
        </w:rPr>
        <w:t xml:space="preserve"> </w:t>
      </w:r>
      <w:r>
        <w:t>student</w:t>
      </w:r>
      <w:r>
        <w:rPr>
          <w:spacing w:val="-15"/>
        </w:rPr>
        <w:t xml:space="preserve"> </w:t>
      </w:r>
      <w:r>
        <w:t>receives</w:t>
      </w:r>
      <w:r>
        <w:rPr>
          <w:spacing w:val="-15"/>
        </w:rPr>
        <w:t xml:space="preserve"> </w:t>
      </w:r>
      <w:r>
        <w:t>knowledge</w:t>
      </w:r>
      <w:r>
        <w:rPr>
          <w:spacing w:val="-14"/>
        </w:rPr>
        <w:t xml:space="preserve"> </w:t>
      </w:r>
      <w:r>
        <w:t>that</w:t>
      </w:r>
      <w:r>
        <w:rPr>
          <w:spacing w:val="-15"/>
        </w:rPr>
        <w:t xml:space="preserve"> </w:t>
      </w:r>
      <w:r>
        <w:t>will</w:t>
      </w:r>
      <w:r>
        <w:rPr>
          <w:spacing w:val="-15"/>
        </w:rPr>
        <w:t xml:space="preserve"> </w:t>
      </w:r>
      <w:r>
        <w:t>be</w:t>
      </w:r>
      <w:r>
        <w:rPr>
          <w:spacing w:val="-15"/>
        </w:rPr>
        <w:t xml:space="preserve"> </w:t>
      </w:r>
      <w:r>
        <w:t>useful for each student in the future. Therefore, prospective teachers are required to prepare</w:t>
      </w:r>
      <w:r>
        <w:rPr>
          <w:spacing w:val="-4"/>
        </w:rPr>
        <w:t xml:space="preserve"> </w:t>
      </w:r>
      <w:r>
        <w:t>themselves</w:t>
      </w:r>
      <w:r>
        <w:rPr>
          <w:spacing w:val="-4"/>
        </w:rPr>
        <w:t xml:space="preserve"> </w:t>
      </w:r>
      <w:r>
        <w:t>before</w:t>
      </w:r>
      <w:r>
        <w:rPr>
          <w:spacing w:val="-4"/>
        </w:rPr>
        <w:t xml:space="preserve"> </w:t>
      </w:r>
      <w:r>
        <w:t>they</w:t>
      </w:r>
      <w:r>
        <w:rPr>
          <w:spacing w:val="-3"/>
        </w:rPr>
        <w:t xml:space="preserve"> </w:t>
      </w:r>
      <w:r>
        <w:t>truly</w:t>
      </w:r>
      <w:r>
        <w:rPr>
          <w:spacing w:val="-3"/>
        </w:rPr>
        <w:t xml:space="preserve"> </w:t>
      </w:r>
      <w:r>
        <w:t>dive</w:t>
      </w:r>
      <w:r>
        <w:rPr>
          <w:spacing w:val="-4"/>
        </w:rPr>
        <w:t xml:space="preserve"> </w:t>
      </w:r>
      <w:r>
        <w:t>into</w:t>
      </w:r>
      <w:r>
        <w:rPr>
          <w:spacing w:val="-3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profession.</w:t>
      </w:r>
      <w:r>
        <w:rPr>
          <w:spacing w:val="-3"/>
        </w:rPr>
        <w:t xml:space="preserve"> </w:t>
      </w:r>
      <w:r>
        <w:t>Prospective</w:t>
      </w:r>
      <w:r>
        <w:rPr>
          <w:spacing w:val="-2"/>
        </w:rPr>
        <w:t xml:space="preserve"> </w:t>
      </w:r>
      <w:r>
        <w:t>teachers must</w:t>
      </w:r>
      <w:r>
        <w:rPr>
          <w:spacing w:val="-15"/>
        </w:rPr>
        <w:t xml:space="preserve"> </w:t>
      </w:r>
      <w:r>
        <w:t>be</w:t>
      </w:r>
      <w:r>
        <w:rPr>
          <w:spacing w:val="-15"/>
        </w:rPr>
        <w:t xml:space="preserve"> </w:t>
      </w:r>
      <w:r>
        <w:t>able</w:t>
      </w:r>
      <w:r>
        <w:rPr>
          <w:spacing w:val="-15"/>
        </w:rPr>
        <w:t xml:space="preserve"> </w:t>
      </w:r>
      <w:r>
        <w:t>to</w:t>
      </w:r>
      <w:r>
        <w:rPr>
          <w:spacing w:val="-15"/>
        </w:rPr>
        <w:t xml:space="preserve"> </w:t>
      </w:r>
      <w:r>
        <w:t>prepare</w:t>
      </w:r>
      <w:r>
        <w:rPr>
          <w:spacing w:val="-15"/>
        </w:rPr>
        <w:t xml:space="preserve"> </w:t>
      </w:r>
      <w:r>
        <w:t>teaching</w:t>
      </w:r>
      <w:r>
        <w:rPr>
          <w:spacing w:val="-15"/>
        </w:rPr>
        <w:t xml:space="preserve"> </w:t>
      </w:r>
      <w:r>
        <w:t>materials,</w:t>
      </w:r>
      <w:r>
        <w:rPr>
          <w:spacing w:val="-15"/>
        </w:rPr>
        <w:t xml:space="preserve"> </w:t>
      </w:r>
      <w:r>
        <w:t>prepare</w:t>
      </w:r>
      <w:r>
        <w:rPr>
          <w:spacing w:val="-15"/>
        </w:rPr>
        <w:t xml:space="preserve"> </w:t>
      </w:r>
      <w:r>
        <w:t>materials,</w:t>
      </w:r>
      <w:r>
        <w:rPr>
          <w:spacing w:val="-15"/>
        </w:rPr>
        <w:t xml:space="preserve"> </w:t>
      </w:r>
      <w:r>
        <w:t>and</w:t>
      </w:r>
      <w:r>
        <w:rPr>
          <w:spacing w:val="-15"/>
        </w:rPr>
        <w:t xml:space="preserve"> </w:t>
      </w:r>
      <w:r>
        <w:t>be</w:t>
      </w:r>
      <w:r>
        <w:rPr>
          <w:spacing w:val="-15"/>
        </w:rPr>
        <w:t xml:space="preserve"> </w:t>
      </w:r>
      <w:r>
        <w:t>able</w:t>
      </w:r>
      <w:r>
        <w:rPr>
          <w:spacing w:val="-15"/>
        </w:rPr>
        <w:t xml:space="preserve"> </w:t>
      </w:r>
      <w:r>
        <w:t>to</w:t>
      </w:r>
      <w:r>
        <w:rPr>
          <w:spacing w:val="-15"/>
        </w:rPr>
        <w:t xml:space="preserve"> </w:t>
      </w:r>
      <w:r>
        <w:t>provide learning media in line with current developments and be able to conduct comprehensive learning evaluations.</w:t>
      </w:r>
    </w:p>
    <w:p w14:paraId="18D3B5C9" w14:textId="77777777" w:rsidR="00252D05" w:rsidRDefault="00252D05" w:rsidP="00252D05">
      <w:pPr>
        <w:pStyle w:val="BodyText"/>
        <w:spacing w:before="158" w:line="355" w:lineRule="auto"/>
        <w:ind w:left="1031" w:right="848" w:firstLine="528"/>
        <w:jc w:val="both"/>
      </w:pPr>
      <w:r>
        <w:t>Microteaching is a form of training for every prospective teacher, microteaching is also one of the courses in the faculty of teacher training and science.</w:t>
      </w:r>
      <w:r>
        <w:rPr>
          <w:spacing w:val="-6"/>
        </w:rPr>
        <w:t xml:space="preserve"> </w:t>
      </w:r>
      <w:r>
        <w:t>In</w:t>
      </w:r>
      <w:r>
        <w:rPr>
          <w:spacing w:val="-8"/>
        </w:rPr>
        <w:t xml:space="preserve"> </w:t>
      </w:r>
      <w:r>
        <w:t>this</w:t>
      </w:r>
      <w:r>
        <w:rPr>
          <w:spacing w:val="-6"/>
        </w:rPr>
        <w:t xml:space="preserve"> </w:t>
      </w:r>
      <w:r>
        <w:t>course,</w:t>
      </w:r>
      <w:r>
        <w:rPr>
          <w:spacing w:val="-6"/>
        </w:rPr>
        <w:t xml:space="preserve"> </w:t>
      </w:r>
      <w:r>
        <w:t>students</w:t>
      </w:r>
      <w:r>
        <w:rPr>
          <w:spacing w:val="-7"/>
        </w:rPr>
        <w:t xml:space="preserve"> </w:t>
      </w:r>
      <w:r>
        <w:t>are</w:t>
      </w:r>
      <w:r>
        <w:rPr>
          <w:spacing w:val="-8"/>
        </w:rPr>
        <w:t xml:space="preserve"> </w:t>
      </w:r>
      <w:r>
        <w:t>trained</w:t>
      </w:r>
      <w:r>
        <w:rPr>
          <w:spacing w:val="-7"/>
        </w:rPr>
        <w:t xml:space="preserve"> </w:t>
      </w:r>
      <w:r>
        <w:t>as</w:t>
      </w:r>
      <w:r>
        <w:rPr>
          <w:spacing w:val="-6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form</w:t>
      </w:r>
      <w:r>
        <w:rPr>
          <w:spacing w:val="-7"/>
        </w:rPr>
        <w:t xml:space="preserve"> </w:t>
      </w:r>
      <w:r>
        <w:t>of</w:t>
      </w:r>
      <w:r>
        <w:rPr>
          <w:spacing w:val="-8"/>
        </w:rPr>
        <w:t xml:space="preserve"> </w:t>
      </w:r>
      <w:r>
        <w:t>self-preparation</w:t>
      </w:r>
      <w:r>
        <w:rPr>
          <w:spacing w:val="-7"/>
        </w:rPr>
        <w:t xml:space="preserve"> </w:t>
      </w:r>
      <w:r>
        <w:t>to</w:t>
      </w:r>
      <w:r>
        <w:rPr>
          <w:spacing w:val="-7"/>
        </w:rPr>
        <w:t xml:space="preserve"> </w:t>
      </w:r>
      <w:r>
        <w:t>become prospective teachers. With a simplified method, students can practice various teaching techniques before being faced with real situations as teachers. Through this</w:t>
      </w:r>
      <w:r>
        <w:rPr>
          <w:spacing w:val="-8"/>
        </w:rPr>
        <w:t xml:space="preserve"> </w:t>
      </w:r>
      <w:r>
        <w:t>learning</w:t>
      </w:r>
      <w:r>
        <w:rPr>
          <w:spacing w:val="-9"/>
        </w:rPr>
        <w:t xml:space="preserve"> </w:t>
      </w:r>
      <w:r>
        <w:t>method,</w:t>
      </w:r>
      <w:r>
        <w:rPr>
          <w:spacing w:val="-8"/>
        </w:rPr>
        <w:t xml:space="preserve"> </w:t>
      </w:r>
      <w:r>
        <w:t>students</w:t>
      </w:r>
      <w:r>
        <w:rPr>
          <w:spacing w:val="-8"/>
        </w:rPr>
        <w:t xml:space="preserve"> </w:t>
      </w:r>
      <w:r>
        <w:t>can</w:t>
      </w:r>
      <w:r>
        <w:rPr>
          <w:spacing w:val="-7"/>
        </w:rPr>
        <w:t xml:space="preserve"> </w:t>
      </w:r>
      <w:r>
        <w:t>conduct</w:t>
      </w:r>
      <w:r>
        <w:rPr>
          <w:spacing w:val="-7"/>
        </w:rPr>
        <w:t xml:space="preserve"> </w:t>
      </w:r>
      <w:r>
        <w:t>self-reflection</w:t>
      </w:r>
      <w:r>
        <w:rPr>
          <w:spacing w:val="-8"/>
        </w:rPr>
        <w:t xml:space="preserve"> </w:t>
      </w:r>
      <w:r>
        <w:t>and</w:t>
      </w:r>
      <w:r>
        <w:rPr>
          <w:spacing w:val="-7"/>
        </w:rPr>
        <w:t xml:space="preserve"> </w:t>
      </w:r>
      <w:r>
        <w:t>also</w:t>
      </w:r>
      <w:r>
        <w:rPr>
          <w:spacing w:val="-6"/>
        </w:rPr>
        <w:t xml:space="preserve"> </w:t>
      </w:r>
      <w:r>
        <w:t>evaluation</w:t>
      </w:r>
      <w:r>
        <w:rPr>
          <w:spacing w:val="-8"/>
        </w:rPr>
        <w:t xml:space="preserve"> </w:t>
      </w:r>
      <w:r>
        <w:t xml:space="preserve">from both lecturers and colleagues in assessing their performance skills. So again, microteaching is considered effective in preparing prospective teachers in the </w:t>
      </w:r>
      <w:r>
        <w:rPr>
          <w:spacing w:val="-2"/>
        </w:rPr>
        <w:t>future.</w:t>
      </w:r>
    </w:p>
    <w:p w14:paraId="0CF1A58E" w14:textId="77777777" w:rsidR="00252D05" w:rsidRDefault="00252D05" w:rsidP="00252D05">
      <w:pPr>
        <w:pStyle w:val="BodyText"/>
        <w:spacing w:before="155" w:line="355" w:lineRule="auto"/>
        <w:ind w:left="1022" w:right="841" w:firstLine="537"/>
        <w:jc w:val="both"/>
      </w:pPr>
      <w:r>
        <w:t xml:space="preserve">Several studies conducted by </w:t>
      </w:r>
      <w:proofErr w:type="spellStart"/>
      <w:r>
        <w:t>Rahayu</w:t>
      </w:r>
      <w:proofErr w:type="spellEnd"/>
      <w:r>
        <w:t xml:space="preserve">, </w:t>
      </w:r>
      <w:proofErr w:type="spellStart"/>
      <w:r>
        <w:t>Purwanti</w:t>
      </w:r>
      <w:proofErr w:type="spellEnd"/>
      <w:r>
        <w:t xml:space="preserve">, and </w:t>
      </w:r>
      <w:proofErr w:type="spellStart"/>
      <w:r>
        <w:t>Mahdum</w:t>
      </w:r>
      <w:proofErr w:type="spellEnd"/>
      <w:r>
        <w:t xml:space="preserve"> (2025) stated that the microteaching method for English Language Education students was considered</w:t>
      </w:r>
      <w:r>
        <w:rPr>
          <w:spacing w:val="-3"/>
        </w:rPr>
        <w:t xml:space="preserve"> </w:t>
      </w:r>
      <w:r>
        <w:t>effective.</w:t>
      </w:r>
      <w:r>
        <w:rPr>
          <w:spacing w:val="-9"/>
        </w:rPr>
        <w:t xml:space="preserve"> </w:t>
      </w:r>
      <w:r>
        <w:t>This</w:t>
      </w:r>
      <w:r>
        <w:rPr>
          <w:spacing w:val="-6"/>
        </w:rPr>
        <w:t xml:space="preserve"> </w:t>
      </w:r>
      <w:r>
        <w:t>was</w:t>
      </w:r>
      <w:r>
        <w:rPr>
          <w:spacing w:val="-6"/>
        </w:rPr>
        <w:t xml:space="preserve"> </w:t>
      </w:r>
      <w:r>
        <w:t>proven</w:t>
      </w:r>
      <w:r>
        <w:rPr>
          <w:spacing w:val="-6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their</w:t>
      </w:r>
      <w:r>
        <w:rPr>
          <w:spacing w:val="-4"/>
        </w:rPr>
        <w:t xml:space="preserve"> </w:t>
      </w:r>
      <w:r>
        <w:t>research</w:t>
      </w:r>
      <w:r>
        <w:rPr>
          <w:spacing w:val="-3"/>
        </w:rPr>
        <w:t xml:space="preserve"> </w:t>
      </w:r>
      <w:r>
        <w:t>results,</w:t>
      </w:r>
      <w:r>
        <w:rPr>
          <w:spacing w:val="-6"/>
        </w:rPr>
        <w:t xml:space="preserve"> </w:t>
      </w:r>
      <w:r>
        <w:t>which</w:t>
      </w:r>
      <w:r>
        <w:rPr>
          <w:spacing w:val="-3"/>
        </w:rPr>
        <w:t xml:space="preserve"> </w:t>
      </w:r>
      <w:r>
        <w:t>revealed</w:t>
      </w:r>
      <w:r>
        <w:rPr>
          <w:spacing w:val="-6"/>
        </w:rPr>
        <w:t xml:space="preserve"> </w:t>
      </w:r>
      <w:r>
        <w:t>that the microteaching method was able to train self-confidence in the classroom and skills in processing teaching materials to be delivered to prospective students. A similar</w:t>
      </w:r>
      <w:r>
        <w:rPr>
          <w:spacing w:val="-9"/>
        </w:rPr>
        <w:t xml:space="preserve"> </w:t>
      </w:r>
      <w:r>
        <w:t>thing</w:t>
      </w:r>
      <w:r>
        <w:rPr>
          <w:spacing w:val="-8"/>
        </w:rPr>
        <w:t xml:space="preserve"> </w:t>
      </w:r>
      <w:r>
        <w:t>was</w:t>
      </w:r>
      <w:r>
        <w:rPr>
          <w:spacing w:val="-8"/>
        </w:rPr>
        <w:t xml:space="preserve"> </w:t>
      </w:r>
      <w:r>
        <w:t>also</w:t>
      </w:r>
      <w:r>
        <w:rPr>
          <w:spacing w:val="-10"/>
        </w:rPr>
        <w:t xml:space="preserve"> </w:t>
      </w:r>
      <w:r>
        <w:t>expressed</w:t>
      </w:r>
      <w:r>
        <w:rPr>
          <w:spacing w:val="-9"/>
        </w:rPr>
        <w:t xml:space="preserve"> </w:t>
      </w:r>
      <w:r>
        <w:t>by</w:t>
      </w:r>
      <w:r>
        <w:rPr>
          <w:spacing w:val="-8"/>
        </w:rPr>
        <w:t xml:space="preserve"> </w:t>
      </w:r>
      <w:r>
        <w:t>Natasha</w:t>
      </w:r>
      <w:r>
        <w:rPr>
          <w:spacing w:val="-9"/>
        </w:rPr>
        <w:t xml:space="preserve"> </w:t>
      </w:r>
      <w:r>
        <w:t>(2022),</w:t>
      </w:r>
      <w:r>
        <w:rPr>
          <w:spacing w:val="-9"/>
        </w:rPr>
        <w:t xml:space="preserve"> </w:t>
      </w:r>
      <w:r>
        <w:t>who</w:t>
      </w:r>
      <w:r>
        <w:rPr>
          <w:spacing w:val="-9"/>
        </w:rPr>
        <w:t xml:space="preserve"> </w:t>
      </w:r>
      <w:r>
        <w:t>stated</w:t>
      </w:r>
      <w:r>
        <w:rPr>
          <w:spacing w:val="-8"/>
        </w:rPr>
        <w:t xml:space="preserve"> </w:t>
      </w:r>
      <w:r>
        <w:t>in</w:t>
      </w:r>
      <w:r>
        <w:rPr>
          <w:spacing w:val="-8"/>
        </w:rPr>
        <w:t xml:space="preserve"> </w:t>
      </w:r>
      <w:r>
        <w:t>her</w:t>
      </w:r>
      <w:r>
        <w:rPr>
          <w:spacing w:val="-9"/>
        </w:rPr>
        <w:t xml:space="preserve"> </w:t>
      </w:r>
      <w:r>
        <w:t>research</w:t>
      </w:r>
      <w:r>
        <w:rPr>
          <w:spacing w:val="-8"/>
        </w:rPr>
        <w:t xml:space="preserve"> </w:t>
      </w:r>
      <w:r>
        <w:t>that microteaching provides benefits in improving the skills of prospective English Language</w:t>
      </w:r>
      <w:r>
        <w:rPr>
          <w:spacing w:val="-15"/>
        </w:rPr>
        <w:t xml:space="preserve"> </w:t>
      </w:r>
      <w:r>
        <w:t>Education</w:t>
      </w:r>
      <w:r>
        <w:rPr>
          <w:spacing w:val="-15"/>
        </w:rPr>
        <w:t xml:space="preserve"> </w:t>
      </w:r>
      <w:r>
        <w:t>teachers</w:t>
      </w:r>
      <w:r>
        <w:rPr>
          <w:spacing w:val="-15"/>
        </w:rPr>
        <w:t xml:space="preserve"> </w:t>
      </w:r>
      <w:r>
        <w:t>significantly,</w:t>
      </w:r>
      <w:r>
        <w:rPr>
          <w:spacing w:val="-15"/>
        </w:rPr>
        <w:t xml:space="preserve"> </w:t>
      </w:r>
      <w:r>
        <w:t>by</w:t>
      </w:r>
      <w:r>
        <w:rPr>
          <w:spacing w:val="-15"/>
        </w:rPr>
        <w:t xml:space="preserve"> </w:t>
      </w:r>
      <w:r>
        <w:t>connecting</w:t>
      </w:r>
      <w:r>
        <w:rPr>
          <w:spacing w:val="-15"/>
        </w:rPr>
        <w:t xml:space="preserve"> </w:t>
      </w:r>
      <w:r>
        <w:t>the</w:t>
      </w:r>
      <w:r>
        <w:rPr>
          <w:spacing w:val="-15"/>
        </w:rPr>
        <w:t xml:space="preserve"> </w:t>
      </w:r>
      <w:r>
        <w:t>theory</w:t>
      </w:r>
      <w:r>
        <w:rPr>
          <w:spacing w:val="-15"/>
        </w:rPr>
        <w:t xml:space="preserve"> </w:t>
      </w:r>
      <w:r>
        <w:t>learned</w:t>
      </w:r>
      <w:r>
        <w:rPr>
          <w:spacing w:val="-15"/>
        </w:rPr>
        <w:t xml:space="preserve"> </w:t>
      </w:r>
      <w:r>
        <w:t>during lectures</w:t>
      </w:r>
      <w:r>
        <w:rPr>
          <w:spacing w:val="-1"/>
        </w:rPr>
        <w:t xml:space="preserve"> </w:t>
      </w:r>
      <w:r>
        <w:t>with real teaching and learning practices</w:t>
      </w:r>
      <w:r>
        <w:rPr>
          <w:spacing w:val="-1"/>
        </w:rPr>
        <w:t xml:space="preserve"> </w:t>
      </w:r>
      <w:r>
        <w:t>in the classroom during lectures.</w:t>
      </w:r>
    </w:p>
    <w:p w14:paraId="2D6901A4" w14:textId="77777777" w:rsidR="00252D05" w:rsidRDefault="00252D05" w:rsidP="00252D05">
      <w:pPr>
        <w:pStyle w:val="BodyText"/>
        <w:spacing w:line="355" w:lineRule="auto"/>
        <w:jc w:val="both"/>
        <w:sectPr w:rsidR="00252D05">
          <w:footerReference w:type="default" r:id="rId5"/>
          <w:pgSz w:w="11910" w:h="16840"/>
          <w:pgMar w:top="1620" w:right="850" w:bottom="1260" w:left="1275" w:header="0" w:footer="1061" w:gutter="0"/>
          <w:pgNumType w:start="1"/>
          <w:cols w:space="720"/>
        </w:sectPr>
      </w:pPr>
    </w:p>
    <w:p w14:paraId="3070CE3D" w14:textId="77777777" w:rsidR="00252D05" w:rsidRDefault="00252D05" w:rsidP="00252D05">
      <w:pPr>
        <w:pStyle w:val="BodyText"/>
        <w:spacing w:before="62" w:line="355" w:lineRule="auto"/>
        <w:ind w:left="1022" w:right="844" w:firstLine="537"/>
        <w:jc w:val="both"/>
      </w:pPr>
      <w:r>
        <w:lastRenderedPageBreak/>
        <w:t xml:space="preserve">Another study by </w:t>
      </w:r>
      <w:proofErr w:type="spellStart"/>
      <w:r>
        <w:t>Purwanti</w:t>
      </w:r>
      <w:proofErr w:type="spellEnd"/>
      <w:r>
        <w:t xml:space="preserve"> et al. (2024) states that microteaching plays a significant role in individual student development, design, and reflection on the teaching</w:t>
      </w:r>
      <w:r>
        <w:rPr>
          <w:spacing w:val="-15"/>
        </w:rPr>
        <w:t xml:space="preserve"> </w:t>
      </w:r>
      <w:r>
        <w:t>and</w:t>
      </w:r>
      <w:r>
        <w:rPr>
          <w:spacing w:val="-15"/>
        </w:rPr>
        <w:t xml:space="preserve"> </w:t>
      </w:r>
      <w:r>
        <w:t>learning</w:t>
      </w:r>
      <w:r>
        <w:rPr>
          <w:spacing w:val="-15"/>
        </w:rPr>
        <w:t xml:space="preserve"> </w:t>
      </w:r>
      <w:r>
        <w:t>process</w:t>
      </w:r>
      <w:r>
        <w:rPr>
          <w:spacing w:val="-15"/>
        </w:rPr>
        <w:t xml:space="preserve"> </w:t>
      </w:r>
      <w:r>
        <w:t>in</w:t>
      </w:r>
      <w:r>
        <w:rPr>
          <w:spacing w:val="-15"/>
        </w:rPr>
        <w:t xml:space="preserve"> </w:t>
      </w:r>
      <w:r>
        <w:t>the</w:t>
      </w:r>
      <w:r>
        <w:rPr>
          <w:spacing w:val="-15"/>
        </w:rPr>
        <w:t xml:space="preserve"> </w:t>
      </w:r>
      <w:r>
        <w:t>classroom.</w:t>
      </w:r>
      <w:r>
        <w:rPr>
          <w:spacing w:val="-15"/>
        </w:rPr>
        <w:t xml:space="preserve"> </w:t>
      </w:r>
      <w:r>
        <w:t>Meanwhile,</w:t>
      </w:r>
      <w:r>
        <w:rPr>
          <w:spacing w:val="-15"/>
        </w:rPr>
        <w:t xml:space="preserve"> </w:t>
      </w:r>
      <w:proofErr w:type="spellStart"/>
      <w:r>
        <w:t>Arsal</w:t>
      </w:r>
      <w:proofErr w:type="spellEnd"/>
      <w:r>
        <w:rPr>
          <w:spacing w:val="-15"/>
        </w:rPr>
        <w:t xml:space="preserve"> </w:t>
      </w:r>
      <w:r>
        <w:t>(2024)</w:t>
      </w:r>
      <w:r>
        <w:rPr>
          <w:spacing w:val="-15"/>
        </w:rPr>
        <w:t xml:space="preserve"> </w:t>
      </w:r>
      <w:r>
        <w:t>found</w:t>
      </w:r>
      <w:r>
        <w:rPr>
          <w:spacing w:val="-15"/>
        </w:rPr>
        <w:t xml:space="preserve"> </w:t>
      </w:r>
      <w:r>
        <w:t xml:space="preserve">that students' experiences participating in microteaching can influence their self-confidence and the quality of their </w:t>
      </w:r>
      <w:proofErr w:type="spellStart"/>
      <w:r>
        <w:t>competencewhen</w:t>
      </w:r>
      <w:proofErr w:type="spellEnd"/>
      <w:r>
        <w:t xml:space="preserve"> facing </w:t>
      </w:r>
      <w:proofErr w:type="spellStart"/>
      <w:r>
        <w:t>reallife</w:t>
      </w:r>
      <w:proofErr w:type="spellEnd"/>
      <w:r>
        <w:t xml:space="preserve"> classroom </w:t>
      </w:r>
      <w:r>
        <w:rPr>
          <w:spacing w:val="-2"/>
        </w:rPr>
        <w:t>situations.</w:t>
      </w:r>
    </w:p>
    <w:p w14:paraId="72A4D5F2" w14:textId="77777777" w:rsidR="00252D05" w:rsidRDefault="00252D05" w:rsidP="00252D05">
      <w:pPr>
        <w:pStyle w:val="BodyText"/>
        <w:spacing w:before="156" w:line="355" w:lineRule="auto"/>
        <w:ind w:left="1017" w:right="849" w:firstLine="542"/>
        <w:jc w:val="both"/>
      </w:pPr>
      <w:r>
        <w:t xml:space="preserve">However, </w:t>
      </w:r>
      <w:proofErr w:type="spellStart"/>
      <w:r>
        <w:t>Rahayu</w:t>
      </w:r>
      <w:proofErr w:type="spellEnd"/>
      <w:r>
        <w:t xml:space="preserve"> et al (2025) stated in their research that microteaching is not</w:t>
      </w:r>
      <w:r>
        <w:rPr>
          <w:spacing w:val="-14"/>
        </w:rPr>
        <w:t xml:space="preserve"> </w:t>
      </w:r>
      <w:r>
        <w:t>yet</w:t>
      </w:r>
      <w:r>
        <w:rPr>
          <w:spacing w:val="-14"/>
        </w:rPr>
        <w:t xml:space="preserve"> </w:t>
      </w:r>
      <w:r>
        <w:t>fully</w:t>
      </w:r>
      <w:r>
        <w:rPr>
          <w:spacing w:val="-14"/>
        </w:rPr>
        <w:t xml:space="preserve"> </w:t>
      </w:r>
      <w:r>
        <w:t>effective</w:t>
      </w:r>
      <w:r>
        <w:rPr>
          <w:spacing w:val="-15"/>
        </w:rPr>
        <w:t xml:space="preserve"> </w:t>
      </w:r>
      <w:r>
        <w:t>when</w:t>
      </w:r>
      <w:r>
        <w:rPr>
          <w:spacing w:val="-14"/>
        </w:rPr>
        <w:t xml:space="preserve"> </w:t>
      </w:r>
      <w:r>
        <w:t>used</w:t>
      </w:r>
      <w:r>
        <w:rPr>
          <w:spacing w:val="-14"/>
        </w:rPr>
        <w:t xml:space="preserve"> </w:t>
      </w:r>
      <w:r>
        <w:t>in</w:t>
      </w:r>
      <w:r>
        <w:rPr>
          <w:spacing w:val="-14"/>
        </w:rPr>
        <w:t xml:space="preserve"> </w:t>
      </w:r>
      <w:r>
        <w:t>real</w:t>
      </w:r>
      <w:r>
        <w:rPr>
          <w:spacing w:val="-14"/>
        </w:rPr>
        <w:t xml:space="preserve"> </w:t>
      </w:r>
      <w:r>
        <w:t>classroom</w:t>
      </w:r>
      <w:r>
        <w:rPr>
          <w:spacing w:val="-11"/>
        </w:rPr>
        <w:t xml:space="preserve"> </w:t>
      </w:r>
      <w:r>
        <w:t>situations,</w:t>
      </w:r>
      <w:r>
        <w:rPr>
          <w:spacing w:val="-14"/>
        </w:rPr>
        <w:t xml:space="preserve"> </w:t>
      </w:r>
      <w:r>
        <w:t>this</w:t>
      </w:r>
      <w:r>
        <w:rPr>
          <w:spacing w:val="-15"/>
        </w:rPr>
        <w:t xml:space="preserve"> </w:t>
      </w:r>
      <w:r>
        <w:t>can</w:t>
      </w:r>
      <w:r>
        <w:rPr>
          <w:spacing w:val="-14"/>
        </w:rPr>
        <w:t xml:space="preserve"> </w:t>
      </w:r>
      <w:r>
        <w:t>be</w:t>
      </w:r>
      <w:r>
        <w:rPr>
          <w:spacing w:val="-15"/>
        </w:rPr>
        <w:t xml:space="preserve"> </w:t>
      </w:r>
      <w:r>
        <w:t>influenced by various factors ranging from the different characters of each student and unpredictable</w:t>
      </w:r>
      <w:r>
        <w:rPr>
          <w:spacing w:val="-15"/>
        </w:rPr>
        <w:t xml:space="preserve"> </w:t>
      </w:r>
      <w:r>
        <w:t>classroom</w:t>
      </w:r>
      <w:r>
        <w:rPr>
          <w:spacing w:val="-15"/>
        </w:rPr>
        <w:t xml:space="preserve"> </w:t>
      </w:r>
      <w:r>
        <w:t>conditions.</w:t>
      </w:r>
      <w:r>
        <w:rPr>
          <w:spacing w:val="-15"/>
        </w:rPr>
        <w:t xml:space="preserve"> </w:t>
      </w:r>
      <w:r>
        <w:t>Therefore,</w:t>
      </w:r>
      <w:r>
        <w:rPr>
          <w:spacing w:val="-15"/>
        </w:rPr>
        <w:t xml:space="preserve"> </w:t>
      </w:r>
      <w:r>
        <w:t>microteaching</w:t>
      </w:r>
      <w:r>
        <w:rPr>
          <w:spacing w:val="-15"/>
        </w:rPr>
        <w:t xml:space="preserve"> </w:t>
      </w:r>
      <w:r>
        <w:t>is</w:t>
      </w:r>
      <w:r>
        <w:rPr>
          <w:spacing w:val="-15"/>
        </w:rPr>
        <w:t xml:space="preserve"> </w:t>
      </w:r>
      <w:r>
        <w:t>present</w:t>
      </w:r>
      <w:r>
        <w:rPr>
          <w:spacing w:val="-15"/>
        </w:rPr>
        <w:t xml:space="preserve"> </w:t>
      </w:r>
      <w:r>
        <w:t>as</w:t>
      </w:r>
      <w:r>
        <w:rPr>
          <w:spacing w:val="-15"/>
        </w:rPr>
        <w:t xml:space="preserve"> </w:t>
      </w:r>
      <w:r>
        <w:t>a</w:t>
      </w:r>
      <w:r>
        <w:rPr>
          <w:spacing w:val="-15"/>
        </w:rPr>
        <w:t xml:space="preserve"> </w:t>
      </w:r>
      <w:r>
        <w:t>means of self-development for prospective teachers to prepare themselves to face more real</w:t>
      </w:r>
      <w:r>
        <w:rPr>
          <w:spacing w:val="-9"/>
        </w:rPr>
        <w:t xml:space="preserve"> </w:t>
      </w:r>
      <w:r>
        <w:t>situations,</w:t>
      </w:r>
      <w:r>
        <w:rPr>
          <w:spacing w:val="-9"/>
        </w:rPr>
        <w:t xml:space="preserve"> </w:t>
      </w:r>
      <w:r>
        <w:t>training</w:t>
      </w:r>
      <w:r>
        <w:rPr>
          <w:spacing w:val="-10"/>
        </w:rPr>
        <w:t xml:space="preserve"> </w:t>
      </w:r>
      <w:r>
        <w:t>the</w:t>
      </w:r>
      <w:r>
        <w:rPr>
          <w:spacing w:val="-11"/>
        </w:rPr>
        <w:t xml:space="preserve"> </w:t>
      </w:r>
      <w:r>
        <w:t>skills</w:t>
      </w:r>
      <w:r>
        <w:rPr>
          <w:spacing w:val="-9"/>
        </w:rPr>
        <w:t xml:space="preserve"> </w:t>
      </w:r>
      <w:r>
        <w:t>of</w:t>
      </w:r>
      <w:r>
        <w:rPr>
          <w:spacing w:val="-10"/>
        </w:rPr>
        <w:t xml:space="preserve"> </w:t>
      </w:r>
      <w:r>
        <w:t>each</w:t>
      </w:r>
      <w:r>
        <w:rPr>
          <w:spacing w:val="-10"/>
        </w:rPr>
        <w:t xml:space="preserve"> </w:t>
      </w:r>
      <w:r>
        <w:t>prospective</w:t>
      </w:r>
      <w:r>
        <w:rPr>
          <w:spacing w:val="-11"/>
        </w:rPr>
        <w:t xml:space="preserve"> </w:t>
      </w:r>
      <w:r>
        <w:t>teacher</w:t>
      </w:r>
      <w:r>
        <w:rPr>
          <w:spacing w:val="-8"/>
        </w:rPr>
        <w:t xml:space="preserve"> </w:t>
      </w:r>
      <w:r>
        <w:t>in</w:t>
      </w:r>
      <w:r>
        <w:rPr>
          <w:spacing w:val="-9"/>
        </w:rPr>
        <w:t xml:space="preserve"> </w:t>
      </w:r>
      <w:r>
        <w:t>processing</w:t>
      </w:r>
      <w:r>
        <w:rPr>
          <w:spacing w:val="-10"/>
        </w:rPr>
        <w:t xml:space="preserve"> </w:t>
      </w:r>
      <w:r>
        <w:t>learning materials and skills when teaching in the classroom.</w:t>
      </w:r>
    </w:p>
    <w:p w14:paraId="38B0924F" w14:textId="77777777" w:rsidR="00252D05" w:rsidRDefault="00252D05" w:rsidP="00252D05">
      <w:pPr>
        <w:pStyle w:val="BodyText"/>
        <w:spacing w:before="158" w:line="355" w:lineRule="auto"/>
        <w:ind w:left="1017" w:right="851" w:firstLine="542"/>
        <w:jc w:val="both"/>
      </w:pPr>
      <w:r>
        <w:t>Therefore, English language students are not solely focused on language skills, but also on how they can significantly develop their English skills in the classroom. Therefore, microteaching plays a crucial role for every prospective English teacher, developing communication skills, material processing skills, and classroom interactions when they become teachers.</w:t>
      </w:r>
    </w:p>
    <w:p w14:paraId="68E9C207" w14:textId="77777777" w:rsidR="00252D05" w:rsidRDefault="00252D05" w:rsidP="00252D05">
      <w:pPr>
        <w:pStyle w:val="BodyText"/>
        <w:spacing w:before="157" w:line="355" w:lineRule="auto"/>
        <w:ind w:left="1017" w:right="848" w:firstLine="542"/>
        <w:jc w:val="both"/>
      </w:pPr>
      <w:r>
        <w:t>From the statement, it can be concluded that microteaching has a significant role in shaping the personality of prospective teachers to become figures capable of enlightening the nation's life through students who are educated to develop human</w:t>
      </w:r>
      <w:r>
        <w:rPr>
          <w:spacing w:val="-6"/>
        </w:rPr>
        <w:t xml:space="preserve"> </w:t>
      </w:r>
      <w:r>
        <w:t>resources</w:t>
      </w:r>
      <w:r>
        <w:rPr>
          <w:spacing w:val="-6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future,</w:t>
      </w:r>
      <w:r>
        <w:rPr>
          <w:spacing w:val="-6"/>
        </w:rPr>
        <w:t xml:space="preserve"> </w:t>
      </w:r>
      <w:r>
        <w:t>but</w:t>
      </w:r>
      <w:r>
        <w:rPr>
          <w:spacing w:val="-5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student's</w:t>
      </w:r>
      <w:r>
        <w:rPr>
          <w:spacing w:val="-5"/>
        </w:rPr>
        <w:t xml:space="preserve"> </w:t>
      </w:r>
      <w:r>
        <w:t>perspective</w:t>
      </w:r>
      <w:r>
        <w:rPr>
          <w:spacing w:val="-7"/>
        </w:rPr>
        <w:t xml:space="preserve"> </w:t>
      </w:r>
      <w:r>
        <w:t>on</w:t>
      </w:r>
      <w:r>
        <w:rPr>
          <w:spacing w:val="-6"/>
        </w:rPr>
        <w:t xml:space="preserve"> </w:t>
      </w:r>
      <w:r>
        <w:t>microteaching</w:t>
      </w:r>
      <w:r>
        <w:rPr>
          <w:spacing w:val="-5"/>
        </w:rPr>
        <w:t xml:space="preserve"> </w:t>
      </w:r>
      <w:r>
        <w:t xml:space="preserve">must be examined more deeply regarding its effectiveness and also the problem of </w:t>
      </w:r>
      <w:proofErr w:type="spellStart"/>
      <w:r>
        <w:t>soulving</w:t>
      </w:r>
      <w:proofErr w:type="spellEnd"/>
      <w:r>
        <w:t xml:space="preserve"> when the actual class situation does not match predictions. Therefore, microteaching</w:t>
      </w:r>
      <w:r>
        <w:rPr>
          <w:spacing w:val="-10"/>
        </w:rPr>
        <w:t xml:space="preserve"> </w:t>
      </w:r>
      <w:r>
        <w:t>is</w:t>
      </w:r>
      <w:r>
        <w:rPr>
          <w:spacing w:val="-10"/>
        </w:rPr>
        <w:t xml:space="preserve"> </w:t>
      </w:r>
      <w:r>
        <w:t>present</w:t>
      </w:r>
      <w:r>
        <w:rPr>
          <w:spacing w:val="-10"/>
        </w:rPr>
        <w:t xml:space="preserve"> </w:t>
      </w:r>
      <w:r>
        <w:t>to</w:t>
      </w:r>
      <w:r>
        <w:rPr>
          <w:spacing w:val="-10"/>
        </w:rPr>
        <w:t xml:space="preserve"> </w:t>
      </w:r>
      <w:r>
        <w:t>find</w:t>
      </w:r>
      <w:r>
        <w:rPr>
          <w:spacing w:val="-11"/>
        </w:rPr>
        <w:t xml:space="preserve"> </w:t>
      </w:r>
      <w:r>
        <w:t>out</w:t>
      </w:r>
      <w:r>
        <w:rPr>
          <w:spacing w:val="-10"/>
        </w:rPr>
        <w:t xml:space="preserve"> </w:t>
      </w:r>
      <w:r>
        <w:t>the</w:t>
      </w:r>
      <w:r>
        <w:rPr>
          <w:spacing w:val="-11"/>
        </w:rPr>
        <w:t xml:space="preserve"> </w:t>
      </w:r>
      <w:r>
        <w:t>student's</w:t>
      </w:r>
      <w:r>
        <w:rPr>
          <w:spacing w:val="-10"/>
        </w:rPr>
        <w:t xml:space="preserve"> </w:t>
      </w:r>
      <w:r>
        <w:t>perspective</w:t>
      </w:r>
      <w:r>
        <w:rPr>
          <w:spacing w:val="-12"/>
        </w:rPr>
        <w:t xml:space="preserve"> </w:t>
      </w:r>
      <w:r>
        <w:t>in</w:t>
      </w:r>
      <w:r>
        <w:rPr>
          <w:spacing w:val="-10"/>
        </w:rPr>
        <w:t xml:space="preserve"> </w:t>
      </w:r>
      <w:r>
        <w:t>assessing</w:t>
      </w:r>
      <w:r>
        <w:rPr>
          <w:spacing w:val="-10"/>
        </w:rPr>
        <w:t xml:space="preserve"> </w:t>
      </w:r>
      <w:r>
        <w:t>the</w:t>
      </w:r>
      <w:r>
        <w:rPr>
          <w:spacing w:val="-9"/>
        </w:rPr>
        <w:t xml:space="preserve"> </w:t>
      </w:r>
      <w:r>
        <w:t>extent to which microteaching can develop their skills and develop themselves while being prepared to become actual prospective teachers.</w:t>
      </w:r>
    </w:p>
    <w:p w14:paraId="6AC584DF" w14:textId="77777777" w:rsidR="00252D05" w:rsidRDefault="00252D05" w:rsidP="00252D05">
      <w:pPr>
        <w:pStyle w:val="BodyText"/>
        <w:spacing w:line="355" w:lineRule="auto"/>
        <w:jc w:val="both"/>
        <w:sectPr w:rsidR="00252D05">
          <w:pgSz w:w="11910" w:h="16840"/>
          <w:pgMar w:top="1620" w:right="850" w:bottom="1260" w:left="1275" w:header="0" w:footer="1061" w:gutter="0"/>
          <w:cols w:space="720"/>
        </w:sectPr>
      </w:pPr>
    </w:p>
    <w:p w14:paraId="3687424B" w14:textId="77777777" w:rsidR="00252D05" w:rsidRDefault="00252D05" w:rsidP="00252D05">
      <w:pPr>
        <w:pStyle w:val="Heading2"/>
        <w:numPr>
          <w:ilvl w:val="0"/>
          <w:numId w:val="7"/>
        </w:numPr>
        <w:tabs>
          <w:tab w:val="left" w:pos="1338"/>
        </w:tabs>
        <w:spacing w:before="62"/>
        <w:ind w:left="1338" w:hanging="345"/>
      </w:pPr>
      <w:bookmarkStart w:id="1" w:name="_bookmark10"/>
      <w:bookmarkEnd w:id="1"/>
      <w:r>
        <w:lastRenderedPageBreak/>
        <w:t>Research</w:t>
      </w:r>
      <w:r>
        <w:rPr>
          <w:spacing w:val="-8"/>
        </w:rPr>
        <w:t xml:space="preserve"> </w:t>
      </w:r>
      <w:r>
        <w:rPr>
          <w:spacing w:val="-2"/>
        </w:rPr>
        <w:t>Questions</w:t>
      </w:r>
    </w:p>
    <w:p w14:paraId="7E0704A5" w14:textId="77777777" w:rsidR="00252D05" w:rsidRDefault="00252D05" w:rsidP="00252D05">
      <w:pPr>
        <w:pStyle w:val="BodyText"/>
        <w:spacing w:before="137"/>
        <w:ind w:left="1379"/>
      </w:pPr>
      <w:r>
        <w:t>Based</w:t>
      </w:r>
      <w:r>
        <w:rPr>
          <w:spacing w:val="-2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problem</w:t>
      </w:r>
      <w:r>
        <w:rPr>
          <w:spacing w:val="-1"/>
        </w:rPr>
        <w:t xml:space="preserve"> </w:t>
      </w:r>
      <w:r>
        <w:t>statements</w:t>
      </w:r>
      <w:r>
        <w:rPr>
          <w:spacing w:val="-2"/>
        </w:rPr>
        <w:t xml:space="preserve"> </w:t>
      </w:r>
      <w:r>
        <w:t>above,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objectives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this</w:t>
      </w:r>
      <w:r>
        <w:rPr>
          <w:spacing w:val="-1"/>
        </w:rPr>
        <w:t xml:space="preserve"> </w:t>
      </w:r>
      <w:r>
        <w:t>study</w:t>
      </w:r>
      <w:r>
        <w:rPr>
          <w:spacing w:val="-1"/>
        </w:rPr>
        <w:t xml:space="preserve"> </w:t>
      </w:r>
      <w:r>
        <w:rPr>
          <w:spacing w:val="-4"/>
        </w:rPr>
        <w:t>are:</w:t>
      </w:r>
    </w:p>
    <w:p w14:paraId="6E4A2021" w14:textId="77777777" w:rsidR="00252D05" w:rsidRDefault="00252D05" w:rsidP="00252D05">
      <w:pPr>
        <w:pStyle w:val="ListParagraph"/>
        <w:numPr>
          <w:ilvl w:val="1"/>
          <w:numId w:val="7"/>
        </w:numPr>
        <w:tabs>
          <w:tab w:val="left" w:pos="1701"/>
        </w:tabs>
        <w:spacing w:before="139" w:line="360" w:lineRule="auto"/>
        <w:ind w:left="1701" w:right="851" w:hanging="293"/>
        <w:rPr>
          <w:sz w:val="24"/>
        </w:rPr>
      </w:pPr>
      <w:r>
        <w:rPr>
          <w:sz w:val="24"/>
        </w:rPr>
        <w:t>What</w:t>
      </w:r>
      <w:r>
        <w:rPr>
          <w:spacing w:val="-15"/>
          <w:sz w:val="24"/>
        </w:rPr>
        <w:t xml:space="preserve"> </w:t>
      </w:r>
      <w:r>
        <w:rPr>
          <w:sz w:val="24"/>
        </w:rPr>
        <w:t>is</w:t>
      </w:r>
      <w:r>
        <w:rPr>
          <w:spacing w:val="-15"/>
          <w:sz w:val="24"/>
        </w:rPr>
        <w:t xml:space="preserve"> </w:t>
      </w:r>
      <w:r>
        <w:rPr>
          <w:sz w:val="24"/>
        </w:rPr>
        <w:t>the</w:t>
      </w:r>
      <w:r>
        <w:rPr>
          <w:spacing w:val="-15"/>
          <w:sz w:val="24"/>
        </w:rPr>
        <w:t xml:space="preserve"> </w:t>
      </w:r>
      <w:r>
        <w:rPr>
          <w:sz w:val="24"/>
        </w:rPr>
        <w:t>perception</w:t>
      </w:r>
      <w:r>
        <w:rPr>
          <w:spacing w:val="-14"/>
          <w:sz w:val="24"/>
        </w:rPr>
        <w:t xml:space="preserve"> </w:t>
      </w:r>
      <w:r>
        <w:rPr>
          <w:sz w:val="24"/>
        </w:rPr>
        <w:t>of</w:t>
      </w:r>
      <w:r>
        <w:rPr>
          <w:spacing w:val="-12"/>
          <w:sz w:val="24"/>
        </w:rPr>
        <w:t xml:space="preserve"> </w:t>
      </w:r>
      <w:r>
        <w:rPr>
          <w:sz w:val="24"/>
        </w:rPr>
        <w:t>pre</w:t>
      </w:r>
      <w:r>
        <w:rPr>
          <w:spacing w:val="-15"/>
          <w:sz w:val="24"/>
        </w:rPr>
        <w:t xml:space="preserve"> </w:t>
      </w:r>
      <w:r>
        <w:rPr>
          <w:sz w:val="24"/>
        </w:rPr>
        <w:t>service</w:t>
      </w:r>
      <w:r>
        <w:rPr>
          <w:spacing w:val="-14"/>
          <w:sz w:val="24"/>
        </w:rPr>
        <w:t xml:space="preserve"> </w:t>
      </w:r>
      <w:proofErr w:type="spellStart"/>
      <w:r>
        <w:rPr>
          <w:sz w:val="24"/>
        </w:rPr>
        <w:t>english</w:t>
      </w:r>
      <w:proofErr w:type="spellEnd"/>
      <w:r>
        <w:rPr>
          <w:spacing w:val="-15"/>
          <w:sz w:val="24"/>
        </w:rPr>
        <w:t xml:space="preserve"> </w:t>
      </w:r>
      <w:r>
        <w:rPr>
          <w:sz w:val="24"/>
        </w:rPr>
        <w:t>teachers</w:t>
      </w:r>
      <w:r>
        <w:rPr>
          <w:spacing w:val="-15"/>
          <w:sz w:val="24"/>
        </w:rPr>
        <w:t xml:space="preserve"> </w:t>
      </w:r>
      <w:r>
        <w:rPr>
          <w:sz w:val="24"/>
        </w:rPr>
        <w:t>on</w:t>
      </w:r>
      <w:r>
        <w:rPr>
          <w:spacing w:val="-15"/>
          <w:sz w:val="24"/>
        </w:rPr>
        <w:t xml:space="preserve"> </w:t>
      </w:r>
      <w:r>
        <w:rPr>
          <w:sz w:val="24"/>
        </w:rPr>
        <w:t>the</w:t>
      </w:r>
      <w:r>
        <w:rPr>
          <w:spacing w:val="-15"/>
          <w:sz w:val="24"/>
        </w:rPr>
        <w:t xml:space="preserve"> </w:t>
      </w:r>
      <w:r>
        <w:rPr>
          <w:sz w:val="24"/>
        </w:rPr>
        <w:t>implementation of microteaching practice?</w:t>
      </w:r>
    </w:p>
    <w:p w14:paraId="2CBF8B4C" w14:textId="77777777" w:rsidR="00252D05" w:rsidRDefault="00252D05" w:rsidP="00252D05">
      <w:pPr>
        <w:pStyle w:val="ListParagraph"/>
        <w:numPr>
          <w:ilvl w:val="1"/>
          <w:numId w:val="7"/>
        </w:numPr>
        <w:tabs>
          <w:tab w:val="left" w:pos="1701"/>
        </w:tabs>
        <w:spacing w:before="1" w:line="360" w:lineRule="auto"/>
        <w:ind w:left="1701" w:right="852" w:hanging="293"/>
        <w:rPr>
          <w:sz w:val="24"/>
        </w:rPr>
      </w:pPr>
      <w:r>
        <w:rPr>
          <w:sz w:val="24"/>
        </w:rPr>
        <w:t>What</w:t>
      </w:r>
      <w:r>
        <w:rPr>
          <w:spacing w:val="40"/>
          <w:sz w:val="24"/>
        </w:rPr>
        <w:t xml:space="preserve"> </w:t>
      </w:r>
      <w:r>
        <w:rPr>
          <w:sz w:val="24"/>
        </w:rPr>
        <w:t>is</w:t>
      </w:r>
      <w:r>
        <w:rPr>
          <w:spacing w:val="40"/>
          <w:sz w:val="24"/>
        </w:rPr>
        <w:t xml:space="preserve"> </w:t>
      </w:r>
      <w:r>
        <w:rPr>
          <w:sz w:val="24"/>
        </w:rPr>
        <w:t>the</w:t>
      </w:r>
      <w:r>
        <w:rPr>
          <w:spacing w:val="40"/>
          <w:sz w:val="24"/>
        </w:rPr>
        <w:t xml:space="preserve"> </w:t>
      </w:r>
      <w:r>
        <w:rPr>
          <w:sz w:val="24"/>
        </w:rPr>
        <w:t>perception</w:t>
      </w:r>
      <w:r>
        <w:rPr>
          <w:spacing w:val="40"/>
          <w:sz w:val="24"/>
        </w:rPr>
        <w:t xml:space="preserve"> </w:t>
      </w:r>
      <w:r>
        <w:rPr>
          <w:sz w:val="24"/>
        </w:rPr>
        <w:t>of</w:t>
      </w:r>
      <w:r>
        <w:rPr>
          <w:spacing w:val="40"/>
          <w:sz w:val="24"/>
        </w:rPr>
        <w:t xml:space="preserve"> </w:t>
      </w:r>
      <w:r>
        <w:rPr>
          <w:sz w:val="24"/>
        </w:rPr>
        <w:t>pre</w:t>
      </w:r>
      <w:r>
        <w:rPr>
          <w:spacing w:val="40"/>
          <w:sz w:val="24"/>
        </w:rPr>
        <w:t xml:space="preserve"> </w:t>
      </w:r>
      <w:r>
        <w:rPr>
          <w:sz w:val="24"/>
        </w:rPr>
        <w:t>service</w:t>
      </w:r>
      <w:r>
        <w:rPr>
          <w:spacing w:val="40"/>
          <w:sz w:val="24"/>
        </w:rPr>
        <w:t xml:space="preserve"> </w:t>
      </w:r>
      <w:proofErr w:type="spellStart"/>
      <w:r>
        <w:rPr>
          <w:sz w:val="24"/>
        </w:rPr>
        <w:t>english</w:t>
      </w:r>
      <w:proofErr w:type="spellEnd"/>
      <w:r>
        <w:rPr>
          <w:spacing w:val="40"/>
          <w:sz w:val="24"/>
        </w:rPr>
        <w:t xml:space="preserve"> </w:t>
      </w:r>
      <w:r>
        <w:rPr>
          <w:sz w:val="24"/>
        </w:rPr>
        <w:t>teachers</w:t>
      </w:r>
      <w:r>
        <w:rPr>
          <w:spacing w:val="40"/>
          <w:sz w:val="24"/>
        </w:rPr>
        <w:t xml:space="preserve"> </w:t>
      </w:r>
      <w:r>
        <w:rPr>
          <w:sz w:val="24"/>
        </w:rPr>
        <w:t>on</w:t>
      </w:r>
      <w:r>
        <w:rPr>
          <w:spacing w:val="40"/>
          <w:sz w:val="24"/>
        </w:rPr>
        <w:t xml:space="preserve"> </w:t>
      </w:r>
      <w:r>
        <w:rPr>
          <w:sz w:val="24"/>
        </w:rPr>
        <w:t>the</w:t>
      </w:r>
      <w:r>
        <w:rPr>
          <w:spacing w:val="40"/>
          <w:sz w:val="24"/>
        </w:rPr>
        <w:t xml:space="preserve"> </w:t>
      </w:r>
      <w:r>
        <w:rPr>
          <w:sz w:val="24"/>
        </w:rPr>
        <w:t>role</w:t>
      </w:r>
      <w:r>
        <w:rPr>
          <w:spacing w:val="40"/>
          <w:sz w:val="24"/>
        </w:rPr>
        <w:t xml:space="preserve"> </w:t>
      </w:r>
      <w:r>
        <w:rPr>
          <w:sz w:val="24"/>
        </w:rPr>
        <w:t>of</w:t>
      </w:r>
      <w:r>
        <w:rPr>
          <w:spacing w:val="40"/>
          <w:sz w:val="24"/>
        </w:rPr>
        <w:t xml:space="preserve"> </w:t>
      </w:r>
      <w:r>
        <w:rPr>
          <w:sz w:val="24"/>
        </w:rPr>
        <w:t>microteaching in developing teaching skills?</w:t>
      </w:r>
    </w:p>
    <w:p w14:paraId="4B4FBF72" w14:textId="77777777" w:rsidR="00252D05" w:rsidRDefault="00252D05" w:rsidP="00252D05">
      <w:pPr>
        <w:pStyle w:val="BodyText"/>
        <w:spacing w:before="136"/>
      </w:pPr>
    </w:p>
    <w:p w14:paraId="4D705447" w14:textId="77777777" w:rsidR="00252D05" w:rsidRDefault="00252D05" w:rsidP="00252D05">
      <w:pPr>
        <w:pStyle w:val="Heading2"/>
        <w:numPr>
          <w:ilvl w:val="0"/>
          <w:numId w:val="7"/>
        </w:numPr>
        <w:tabs>
          <w:tab w:val="left" w:pos="1352"/>
        </w:tabs>
        <w:ind w:left="1352" w:hanging="359"/>
      </w:pPr>
      <w:bookmarkStart w:id="2" w:name="_bookmark11"/>
      <w:bookmarkEnd w:id="2"/>
      <w:r>
        <w:t>Objectives</w:t>
      </w:r>
      <w:r>
        <w:rPr>
          <w:spacing w:val="-5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Study</w:t>
      </w:r>
    </w:p>
    <w:p w14:paraId="695DF5CB" w14:textId="77777777" w:rsidR="00252D05" w:rsidRDefault="00252D05" w:rsidP="00252D05">
      <w:pPr>
        <w:pStyle w:val="BodyText"/>
        <w:spacing w:before="140"/>
        <w:ind w:left="1403"/>
      </w:pPr>
      <w:r>
        <w:t>Based</w:t>
      </w:r>
      <w:r>
        <w:rPr>
          <w:spacing w:val="-2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research</w:t>
      </w:r>
      <w:r>
        <w:rPr>
          <w:spacing w:val="1"/>
        </w:rPr>
        <w:t xml:space="preserve"> </w:t>
      </w:r>
      <w:r>
        <w:t>questions,</w:t>
      </w:r>
      <w:r>
        <w:rPr>
          <w:spacing w:val="-1"/>
        </w:rPr>
        <w:t xml:space="preserve"> </w:t>
      </w:r>
      <w:r>
        <w:t>this</w:t>
      </w:r>
      <w:r>
        <w:rPr>
          <w:spacing w:val="-2"/>
        </w:rPr>
        <w:t xml:space="preserve"> </w:t>
      </w:r>
      <w:r>
        <w:t>study</w:t>
      </w:r>
      <w:r>
        <w:rPr>
          <w:spacing w:val="-1"/>
        </w:rPr>
        <w:t xml:space="preserve"> </w:t>
      </w:r>
      <w:r>
        <w:t>aims</w:t>
      </w:r>
      <w:r>
        <w:rPr>
          <w:spacing w:val="-2"/>
        </w:rPr>
        <w:t xml:space="preserve"> </w:t>
      </w:r>
      <w:r>
        <w:rPr>
          <w:spacing w:val="-5"/>
        </w:rPr>
        <w:t>to:</w:t>
      </w:r>
    </w:p>
    <w:p w14:paraId="54AB49F5" w14:textId="77777777" w:rsidR="00252D05" w:rsidRDefault="00252D05" w:rsidP="00252D05">
      <w:pPr>
        <w:pStyle w:val="ListParagraph"/>
        <w:numPr>
          <w:ilvl w:val="1"/>
          <w:numId w:val="7"/>
        </w:numPr>
        <w:tabs>
          <w:tab w:val="left" w:pos="1845"/>
          <w:tab w:val="left" w:pos="2317"/>
          <w:tab w:val="left" w:pos="3579"/>
          <w:tab w:val="left" w:pos="4871"/>
          <w:tab w:val="left" w:pos="5828"/>
          <w:tab w:val="left" w:pos="6883"/>
          <w:tab w:val="left" w:pos="8212"/>
          <w:tab w:val="left" w:pos="8637"/>
        </w:tabs>
        <w:spacing w:before="137" w:line="360" w:lineRule="auto"/>
        <w:ind w:left="1845" w:right="848" w:hanging="360"/>
        <w:rPr>
          <w:sz w:val="24"/>
        </w:rPr>
      </w:pPr>
      <w:r>
        <w:rPr>
          <w:spacing w:val="-6"/>
          <w:sz w:val="24"/>
        </w:rPr>
        <w:t>To</w:t>
      </w:r>
      <w:r>
        <w:rPr>
          <w:sz w:val="24"/>
        </w:rPr>
        <w:tab/>
      </w:r>
      <w:r>
        <w:rPr>
          <w:spacing w:val="-2"/>
          <w:sz w:val="24"/>
        </w:rPr>
        <w:t>investigate</w:t>
      </w:r>
      <w:r>
        <w:rPr>
          <w:sz w:val="24"/>
        </w:rPr>
        <w:tab/>
      </w:r>
      <w:r>
        <w:rPr>
          <w:spacing w:val="-2"/>
          <w:sz w:val="24"/>
        </w:rPr>
        <w:t>pre-service</w:t>
      </w:r>
      <w:r>
        <w:rPr>
          <w:sz w:val="24"/>
        </w:rPr>
        <w:tab/>
      </w:r>
      <w:r>
        <w:rPr>
          <w:spacing w:val="-2"/>
          <w:sz w:val="24"/>
        </w:rPr>
        <w:t>English</w:t>
      </w:r>
      <w:r>
        <w:rPr>
          <w:sz w:val="24"/>
        </w:rPr>
        <w:tab/>
      </w:r>
      <w:r>
        <w:rPr>
          <w:spacing w:val="-2"/>
          <w:sz w:val="24"/>
        </w:rPr>
        <w:t>teachers'</w:t>
      </w:r>
      <w:r>
        <w:rPr>
          <w:sz w:val="24"/>
        </w:rPr>
        <w:tab/>
      </w:r>
      <w:r>
        <w:rPr>
          <w:spacing w:val="-2"/>
          <w:sz w:val="24"/>
        </w:rPr>
        <w:t>perceptions</w:t>
      </w:r>
      <w:r>
        <w:rPr>
          <w:sz w:val="24"/>
        </w:rPr>
        <w:tab/>
      </w:r>
      <w:r>
        <w:rPr>
          <w:spacing w:val="-6"/>
          <w:sz w:val="24"/>
        </w:rPr>
        <w:t>of</w:t>
      </w:r>
      <w:r>
        <w:rPr>
          <w:sz w:val="24"/>
        </w:rPr>
        <w:tab/>
      </w:r>
      <w:r>
        <w:rPr>
          <w:spacing w:val="-4"/>
          <w:sz w:val="24"/>
        </w:rPr>
        <w:t xml:space="preserve">the </w:t>
      </w:r>
      <w:r>
        <w:rPr>
          <w:sz w:val="24"/>
        </w:rPr>
        <w:t>implementation of microteaching practice.</w:t>
      </w:r>
    </w:p>
    <w:p w14:paraId="4A411458" w14:textId="77777777" w:rsidR="00252D05" w:rsidRDefault="00252D05" w:rsidP="00252D05">
      <w:pPr>
        <w:pStyle w:val="ListParagraph"/>
        <w:numPr>
          <w:ilvl w:val="1"/>
          <w:numId w:val="7"/>
        </w:numPr>
        <w:tabs>
          <w:tab w:val="left" w:pos="1845"/>
        </w:tabs>
        <w:spacing w:line="360" w:lineRule="auto"/>
        <w:ind w:left="1845" w:right="850" w:hanging="360"/>
        <w:rPr>
          <w:sz w:val="24"/>
        </w:rPr>
      </w:pPr>
      <w:r>
        <w:rPr>
          <w:sz w:val="24"/>
        </w:rPr>
        <w:t>To</w:t>
      </w:r>
      <w:r>
        <w:rPr>
          <w:spacing w:val="40"/>
          <w:sz w:val="24"/>
        </w:rPr>
        <w:t xml:space="preserve"> </w:t>
      </w:r>
      <w:r>
        <w:rPr>
          <w:sz w:val="24"/>
        </w:rPr>
        <w:t>investigate</w:t>
      </w:r>
      <w:r>
        <w:rPr>
          <w:spacing w:val="40"/>
          <w:sz w:val="24"/>
        </w:rPr>
        <w:t xml:space="preserve"> </w:t>
      </w:r>
      <w:r>
        <w:rPr>
          <w:sz w:val="24"/>
        </w:rPr>
        <w:t>pre-service</w:t>
      </w:r>
      <w:r>
        <w:rPr>
          <w:spacing w:val="40"/>
          <w:sz w:val="24"/>
        </w:rPr>
        <w:t xml:space="preserve"> </w:t>
      </w:r>
      <w:r>
        <w:rPr>
          <w:sz w:val="24"/>
        </w:rPr>
        <w:t>English</w:t>
      </w:r>
      <w:r>
        <w:rPr>
          <w:spacing w:val="40"/>
          <w:sz w:val="24"/>
        </w:rPr>
        <w:t xml:space="preserve"> </w:t>
      </w:r>
      <w:r>
        <w:rPr>
          <w:sz w:val="24"/>
        </w:rPr>
        <w:t>teachers'</w:t>
      </w:r>
      <w:r>
        <w:rPr>
          <w:spacing w:val="40"/>
          <w:sz w:val="24"/>
        </w:rPr>
        <w:t xml:space="preserve"> </w:t>
      </w:r>
      <w:r>
        <w:rPr>
          <w:sz w:val="24"/>
        </w:rPr>
        <w:t>perceptions</w:t>
      </w:r>
      <w:r>
        <w:rPr>
          <w:spacing w:val="40"/>
          <w:sz w:val="24"/>
        </w:rPr>
        <w:t xml:space="preserve"> </w:t>
      </w:r>
      <w:r>
        <w:rPr>
          <w:sz w:val="24"/>
        </w:rPr>
        <w:t>of</w:t>
      </w:r>
      <w:r>
        <w:rPr>
          <w:spacing w:val="40"/>
          <w:sz w:val="24"/>
        </w:rPr>
        <w:t xml:space="preserve"> </w:t>
      </w:r>
      <w:r>
        <w:rPr>
          <w:sz w:val="24"/>
        </w:rPr>
        <w:t>the</w:t>
      </w:r>
      <w:r>
        <w:rPr>
          <w:spacing w:val="40"/>
          <w:sz w:val="24"/>
        </w:rPr>
        <w:t xml:space="preserve"> </w:t>
      </w:r>
      <w:r>
        <w:rPr>
          <w:sz w:val="24"/>
        </w:rPr>
        <w:t>role</w:t>
      </w:r>
      <w:r>
        <w:rPr>
          <w:spacing w:val="40"/>
          <w:sz w:val="24"/>
        </w:rPr>
        <w:t xml:space="preserve"> </w:t>
      </w:r>
      <w:r>
        <w:rPr>
          <w:sz w:val="24"/>
        </w:rPr>
        <w:t>of microteaching practice in developing teaching skills.</w:t>
      </w:r>
    </w:p>
    <w:p w14:paraId="3DB653BA" w14:textId="77777777" w:rsidR="00252D05" w:rsidRDefault="00252D05" w:rsidP="00252D05">
      <w:pPr>
        <w:pStyle w:val="BodyText"/>
        <w:spacing w:before="158"/>
      </w:pPr>
    </w:p>
    <w:p w14:paraId="16B6E5A8" w14:textId="77777777" w:rsidR="00252D05" w:rsidRDefault="00252D05" w:rsidP="00252D05">
      <w:pPr>
        <w:pStyle w:val="Heading2"/>
        <w:numPr>
          <w:ilvl w:val="0"/>
          <w:numId w:val="7"/>
        </w:numPr>
        <w:tabs>
          <w:tab w:val="left" w:pos="1352"/>
        </w:tabs>
        <w:spacing w:before="1"/>
        <w:ind w:left="1352" w:hanging="359"/>
        <w:jc w:val="both"/>
      </w:pPr>
      <w:bookmarkStart w:id="3" w:name="_bookmark12"/>
      <w:bookmarkEnd w:id="3"/>
      <w:r>
        <w:t>Significance</w:t>
      </w:r>
      <w:r>
        <w:rPr>
          <w:spacing w:val="-3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rPr>
          <w:spacing w:val="-4"/>
        </w:rPr>
        <w:t>Study</w:t>
      </w:r>
    </w:p>
    <w:p w14:paraId="019524C5" w14:textId="77777777" w:rsidR="00252D05" w:rsidRDefault="00252D05" w:rsidP="00252D05">
      <w:pPr>
        <w:pStyle w:val="BodyText"/>
        <w:spacing w:before="136" w:line="355" w:lineRule="auto"/>
        <w:ind w:left="1031" w:right="850" w:firstLine="388"/>
        <w:jc w:val="both"/>
      </w:pPr>
      <w:r>
        <w:t>This study is expected to provide both theoretical and practical contributions to the field of English language education.</w:t>
      </w:r>
    </w:p>
    <w:p w14:paraId="51B038A9" w14:textId="77777777" w:rsidR="00252D05" w:rsidRDefault="00252D05" w:rsidP="00252D05">
      <w:pPr>
        <w:pStyle w:val="Heading2"/>
        <w:numPr>
          <w:ilvl w:val="1"/>
          <w:numId w:val="7"/>
        </w:numPr>
        <w:tabs>
          <w:tab w:val="left" w:pos="1240"/>
        </w:tabs>
        <w:spacing w:before="158"/>
        <w:ind w:hanging="247"/>
        <w:jc w:val="both"/>
      </w:pPr>
      <w:bookmarkStart w:id="4" w:name="_bookmark13"/>
      <w:bookmarkEnd w:id="4"/>
      <w:r>
        <w:t>Theoretical</w:t>
      </w:r>
      <w:r>
        <w:rPr>
          <w:spacing w:val="-8"/>
        </w:rPr>
        <w:t xml:space="preserve"> </w:t>
      </w:r>
      <w:r>
        <w:rPr>
          <w:spacing w:val="-2"/>
        </w:rPr>
        <w:t>Significance</w:t>
      </w:r>
    </w:p>
    <w:p w14:paraId="707A93D8" w14:textId="77777777" w:rsidR="00252D05" w:rsidRDefault="00252D05" w:rsidP="00252D05">
      <w:pPr>
        <w:pStyle w:val="BodyText"/>
        <w:spacing w:before="140" w:line="355" w:lineRule="auto"/>
        <w:ind w:left="1031" w:right="844" w:firstLine="528"/>
        <w:jc w:val="both"/>
      </w:pPr>
      <w:r>
        <w:t>Theoretically, this study is expected to enrich the existing literature on microteaching and teacher education by providing empirical evidence regarding pre-service English teachers' perceptions of microteaching practice in developing competence. Furthermore, this study contributes to the application of Self-Determination Theory (SDT), particularly the dimensions of autonomy, competence,</w:t>
      </w:r>
      <w:r>
        <w:rPr>
          <w:spacing w:val="-4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relatedness,</w:t>
      </w:r>
      <w:r>
        <w:rPr>
          <w:spacing w:val="-4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understanding</w:t>
      </w:r>
      <w:r>
        <w:rPr>
          <w:spacing w:val="-4"/>
        </w:rPr>
        <w:t xml:space="preserve"> </w:t>
      </w:r>
      <w:r>
        <w:t>how</w:t>
      </w:r>
      <w:r>
        <w:rPr>
          <w:spacing w:val="-5"/>
        </w:rPr>
        <w:t xml:space="preserve"> </w:t>
      </w:r>
      <w:r>
        <w:t>psychological</w:t>
      </w:r>
      <w:r>
        <w:rPr>
          <w:spacing w:val="-2"/>
        </w:rPr>
        <w:t xml:space="preserve"> </w:t>
      </w:r>
      <w:r>
        <w:t>needs</w:t>
      </w:r>
      <w:r>
        <w:rPr>
          <w:spacing w:val="-2"/>
        </w:rPr>
        <w:t xml:space="preserve"> </w:t>
      </w:r>
      <w:r>
        <w:t xml:space="preserve">influence pre-service teachers' learning experiences during microteaching. The findings are also expected to serve as a reference for future researchers who are interested in conducting studies related to microteaching, teacher education, and competence </w:t>
      </w:r>
      <w:r>
        <w:rPr>
          <w:spacing w:val="-2"/>
        </w:rPr>
        <w:t>development.</w:t>
      </w:r>
    </w:p>
    <w:p w14:paraId="2986B2B7" w14:textId="77777777" w:rsidR="00252D05" w:rsidRDefault="00252D05" w:rsidP="00252D05">
      <w:pPr>
        <w:pStyle w:val="Heading2"/>
        <w:numPr>
          <w:ilvl w:val="1"/>
          <w:numId w:val="7"/>
        </w:numPr>
        <w:tabs>
          <w:tab w:val="left" w:pos="1240"/>
        </w:tabs>
        <w:spacing w:before="157"/>
        <w:ind w:hanging="247"/>
        <w:jc w:val="both"/>
      </w:pPr>
      <w:bookmarkStart w:id="5" w:name="_bookmark14"/>
      <w:bookmarkEnd w:id="5"/>
      <w:r>
        <w:t>Practical</w:t>
      </w:r>
      <w:r>
        <w:rPr>
          <w:spacing w:val="-5"/>
        </w:rPr>
        <w:t xml:space="preserve"> </w:t>
      </w:r>
      <w:r>
        <w:rPr>
          <w:spacing w:val="-2"/>
        </w:rPr>
        <w:t>Significance</w:t>
      </w:r>
    </w:p>
    <w:p w14:paraId="2F82EA07" w14:textId="77777777" w:rsidR="00252D05" w:rsidRDefault="00252D05" w:rsidP="00252D05">
      <w:pPr>
        <w:pStyle w:val="BodyText"/>
        <w:spacing w:before="136" w:line="355" w:lineRule="auto"/>
        <w:ind w:left="1031" w:right="851" w:firstLine="528"/>
        <w:jc w:val="both"/>
      </w:pPr>
      <w:r>
        <w:t xml:space="preserve">Practically, this study is expected to provide valuable insights for several </w:t>
      </w:r>
      <w:r>
        <w:rPr>
          <w:spacing w:val="-2"/>
        </w:rPr>
        <w:t>stakeholders.</w:t>
      </w:r>
    </w:p>
    <w:p w14:paraId="4C58D653" w14:textId="77777777" w:rsidR="00252D05" w:rsidRDefault="00252D05" w:rsidP="00252D05">
      <w:pPr>
        <w:pStyle w:val="BodyText"/>
        <w:spacing w:line="355" w:lineRule="auto"/>
        <w:jc w:val="both"/>
        <w:sectPr w:rsidR="00252D05">
          <w:pgSz w:w="11910" w:h="16840"/>
          <w:pgMar w:top="1620" w:right="850" w:bottom="1260" w:left="1275" w:header="0" w:footer="1061" w:gutter="0"/>
          <w:cols w:space="720"/>
        </w:sectPr>
      </w:pPr>
    </w:p>
    <w:p w14:paraId="07230872" w14:textId="77777777" w:rsidR="00252D05" w:rsidRDefault="00252D05" w:rsidP="00252D05">
      <w:pPr>
        <w:pStyle w:val="Heading2"/>
        <w:numPr>
          <w:ilvl w:val="2"/>
          <w:numId w:val="7"/>
        </w:numPr>
        <w:tabs>
          <w:tab w:val="left" w:pos="1713"/>
        </w:tabs>
        <w:spacing w:before="62"/>
        <w:jc w:val="both"/>
      </w:pPr>
      <w:r>
        <w:lastRenderedPageBreak/>
        <w:t>For</w:t>
      </w:r>
      <w:r>
        <w:rPr>
          <w:spacing w:val="-8"/>
        </w:rPr>
        <w:t xml:space="preserve"> </w:t>
      </w:r>
      <w:r>
        <w:t>Pre-Service</w:t>
      </w:r>
      <w:r>
        <w:rPr>
          <w:spacing w:val="-5"/>
        </w:rPr>
        <w:t xml:space="preserve"> </w:t>
      </w:r>
      <w:r>
        <w:t>English</w:t>
      </w:r>
      <w:r>
        <w:rPr>
          <w:spacing w:val="-9"/>
        </w:rPr>
        <w:t xml:space="preserve"> </w:t>
      </w:r>
      <w:r>
        <w:rPr>
          <w:spacing w:val="-2"/>
        </w:rPr>
        <w:t>Teachers</w:t>
      </w:r>
    </w:p>
    <w:p w14:paraId="6607AC2B" w14:textId="77777777" w:rsidR="00252D05" w:rsidRDefault="00252D05" w:rsidP="00252D05">
      <w:pPr>
        <w:pStyle w:val="BodyText"/>
        <w:spacing w:before="15"/>
        <w:rPr>
          <w:b/>
        </w:rPr>
      </w:pPr>
    </w:p>
    <w:p w14:paraId="4F64D4A6" w14:textId="77777777" w:rsidR="00252D05" w:rsidRDefault="00252D05" w:rsidP="00252D05">
      <w:pPr>
        <w:pStyle w:val="BodyText"/>
        <w:spacing w:line="355" w:lineRule="auto"/>
        <w:ind w:left="1420" w:right="849" w:firstLine="280"/>
        <w:jc w:val="both"/>
      </w:pPr>
      <w:r>
        <w:t>The findings are expected to help pre-service English teachers better understand the role of microteaching in developing their teaching skills and encourage them to actively engage in reflective teaching practices to improve their professional competence.</w:t>
      </w:r>
    </w:p>
    <w:p w14:paraId="6A3EB4C7" w14:textId="77777777" w:rsidR="00252D05" w:rsidRDefault="00252D05" w:rsidP="00252D05">
      <w:pPr>
        <w:pStyle w:val="Heading2"/>
        <w:numPr>
          <w:ilvl w:val="2"/>
          <w:numId w:val="7"/>
        </w:numPr>
        <w:tabs>
          <w:tab w:val="left" w:pos="1711"/>
        </w:tabs>
        <w:spacing w:before="157"/>
        <w:ind w:left="1711" w:hanging="358"/>
        <w:jc w:val="both"/>
      </w:pPr>
      <w:r>
        <w:t>For</w:t>
      </w:r>
      <w:r>
        <w:rPr>
          <w:spacing w:val="-13"/>
        </w:rPr>
        <w:t xml:space="preserve"> </w:t>
      </w:r>
      <w:r>
        <w:t>Lecturers</w:t>
      </w:r>
      <w:r>
        <w:rPr>
          <w:spacing w:val="-9"/>
        </w:rPr>
        <w:t xml:space="preserve"> </w:t>
      </w:r>
      <w:r>
        <w:t>and</w:t>
      </w:r>
      <w:r>
        <w:rPr>
          <w:spacing w:val="-13"/>
        </w:rPr>
        <w:t xml:space="preserve"> </w:t>
      </w:r>
      <w:r>
        <w:t>Teacher</w:t>
      </w:r>
      <w:r>
        <w:rPr>
          <w:spacing w:val="-12"/>
        </w:rPr>
        <w:t xml:space="preserve"> </w:t>
      </w:r>
      <w:r>
        <w:rPr>
          <w:spacing w:val="-2"/>
        </w:rPr>
        <w:t>Educators</w:t>
      </w:r>
    </w:p>
    <w:p w14:paraId="02AA1348" w14:textId="77777777" w:rsidR="00252D05" w:rsidRDefault="00252D05" w:rsidP="00252D05">
      <w:pPr>
        <w:pStyle w:val="BodyText"/>
        <w:spacing w:before="14"/>
        <w:rPr>
          <w:b/>
        </w:rPr>
      </w:pPr>
    </w:p>
    <w:p w14:paraId="51B27497" w14:textId="77777777" w:rsidR="00252D05" w:rsidRDefault="00252D05" w:rsidP="00252D05">
      <w:pPr>
        <w:pStyle w:val="BodyText"/>
        <w:spacing w:line="355" w:lineRule="auto"/>
        <w:ind w:left="1420" w:right="845" w:firstLine="280"/>
        <w:jc w:val="both"/>
      </w:pPr>
      <w:r>
        <w:t>The findings are expected to provide useful information for lecturers and teacher educators in evaluating and improving the implementation of microteaching courses. Understanding students' perceptions may assist lecturers</w:t>
      </w:r>
      <w:r>
        <w:rPr>
          <w:spacing w:val="-9"/>
        </w:rPr>
        <w:t xml:space="preserve"> </w:t>
      </w:r>
      <w:r>
        <w:t>in</w:t>
      </w:r>
      <w:r>
        <w:rPr>
          <w:spacing w:val="-8"/>
        </w:rPr>
        <w:t xml:space="preserve"> </w:t>
      </w:r>
      <w:r>
        <w:t>designing</w:t>
      </w:r>
      <w:r>
        <w:rPr>
          <w:spacing w:val="-8"/>
        </w:rPr>
        <w:t xml:space="preserve"> </w:t>
      </w:r>
      <w:r>
        <w:t>learning</w:t>
      </w:r>
      <w:r>
        <w:rPr>
          <w:spacing w:val="-9"/>
        </w:rPr>
        <w:t xml:space="preserve"> </w:t>
      </w:r>
      <w:r>
        <w:t>activities</w:t>
      </w:r>
      <w:r>
        <w:rPr>
          <w:spacing w:val="-9"/>
        </w:rPr>
        <w:t xml:space="preserve"> </w:t>
      </w:r>
      <w:r>
        <w:t>that</w:t>
      </w:r>
      <w:r>
        <w:rPr>
          <w:spacing w:val="-8"/>
        </w:rPr>
        <w:t xml:space="preserve"> </w:t>
      </w:r>
      <w:r>
        <w:t>better</w:t>
      </w:r>
      <w:r>
        <w:rPr>
          <w:spacing w:val="-7"/>
        </w:rPr>
        <w:t xml:space="preserve"> </w:t>
      </w:r>
      <w:r>
        <w:t>support</w:t>
      </w:r>
      <w:r>
        <w:rPr>
          <w:spacing w:val="-8"/>
        </w:rPr>
        <w:t xml:space="preserve"> </w:t>
      </w:r>
      <w:r>
        <w:t>the</w:t>
      </w:r>
      <w:r>
        <w:rPr>
          <w:spacing w:val="-9"/>
        </w:rPr>
        <w:t xml:space="preserve"> </w:t>
      </w:r>
      <w:r>
        <w:t>development</w:t>
      </w:r>
      <w:r>
        <w:rPr>
          <w:spacing w:val="-6"/>
        </w:rPr>
        <w:t xml:space="preserve"> </w:t>
      </w:r>
      <w:r>
        <w:t xml:space="preserve">of </w:t>
      </w:r>
      <w:r>
        <w:rPr>
          <w:spacing w:val="-2"/>
        </w:rPr>
        <w:t>competence.</w:t>
      </w:r>
    </w:p>
    <w:p w14:paraId="462FB0FB" w14:textId="77777777" w:rsidR="00252D05" w:rsidRDefault="00252D05" w:rsidP="00252D05">
      <w:pPr>
        <w:pStyle w:val="Heading2"/>
        <w:numPr>
          <w:ilvl w:val="2"/>
          <w:numId w:val="7"/>
        </w:numPr>
        <w:tabs>
          <w:tab w:val="left" w:pos="1712"/>
        </w:tabs>
        <w:spacing w:before="157"/>
        <w:ind w:left="1712" w:hanging="359"/>
        <w:jc w:val="both"/>
      </w:pPr>
      <w:r>
        <w:t>For</w:t>
      </w:r>
      <w:r>
        <w:rPr>
          <w:spacing w:val="-7"/>
        </w:rPr>
        <w:t xml:space="preserve"> </w:t>
      </w:r>
      <w:r>
        <w:t>English</w:t>
      </w:r>
      <w:r>
        <w:rPr>
          <w:spacing w:val="-3"/>
        </w:rPr>
        <w:t xml:space="preserve"> </w:t>
      </w:r>
      <w:r>
        <w:t>Education</w:t>
      </w:r>
      <w:r>
        <w:rPr>
          <w:spacing w:val="-5"/>
        </w:rPr>
        <w:t xml:space="preserve"> </w:t>
      </w:r>
      <w:r>
        <w:t>Study</w:t>
      </w:r>
      <w:r>
        <w:rPr>
          <w:spacing w:val="-3"/>
        </w:rPr>
        <w:t xml:space="preserve"> </w:t>
      </w:r>
      <w:r>
        <w:rPr>
          <w:spacing w:val="-2"/>
        </w:rPr>
        <w:t>Programs</w:t>
      </w:r>
    </w:p>
    <w:p w14:paraId="2EA55BC9" w14:textId="77777777" w:rsidR="00252D05" w:rsidRDefault="00252D05" w:rsidP="00252D05">
      <w:pPr>
        <w:pStyle w:val="BodyText"/>
        <w:spacing w:before="14"/>
        <w:rPr>
          <w:b/>
        </w:rPr>
      </w:pPr>
    </w:p>
    <w:p w14:paraId="18BEF641" w14:textId="77777777" w:rsidR="00252D05" w:rsidRDefault="00252D05" w:rsidP="00252D05">
      <w:pPr>
        <w:pStyle w:val="BodyText"/>
        <w:spacing w:line="355" w:lineRule="auto"/>
        <w:ind w:left="1420" w:right="844" w:firstLine="280"/>
        <w:jc w:val="both"/>
      </w:pPr>
      <w:r>
        <w:t xml:space="preserve">This study is expected to serve as a source of information for English Education Study Programs in reviewing and enhancing the quality of microteaching courses and teacher preparation programs, particularly in developing effective teaching competencies among pre-service English </w:t>
      </w:r>
      <w:r>
        <w:rPr>
          <w:spacing w:val="-2"/>
        </w:rPr>
        <w:t>teachers.</w:t>
      </w:r>
    </w:p>
    <w:p w14:paraId="70F9D2FC" w14:textId="77777777" w:rsidR="00252D05" w:rsidRDefault="00252D05" w:rsidP="00252D05">
      <w:pPr>
        <w:pStyle w:val="Heading2"/>
        <w:numPr>
          <w:ilvl w:val="2"/>
          <w:numId w:val="7"/>
        </w:numPr>
        <w:tabs>
          <w:tab w:val="left" w:pos="1711"/>
        </w:tabs>
        <w:spacing w:before="157"/>
        <w:ind w:left="1711" w:hanging="358"/>
        <w:jc w:val="both"/>
      </w:pPr>
      <w:r>
        <w:t>For</w:t>
      </w:r>
      <w:r>
        <w:rPr>
          <w:spacing w:val="-7"/>
        </w:rPr>
        <w:t xml:space="preserve"> </w:t>
      </w:r>
      <w:r>
        <w:t>Future</w:t>
      </w:r>
      <w:r>
        <w:rPr>
          <w:spacing w:val="-3"/>
        </w:rPr>
        <w:t xml:space="preserve"> </w:t>
      </w:r>
      <w:r>
        <w:rPr>
          <w:spacing w:val="-2"/>
        </w:rPr>
        <w:t>Researchers</w:t>
      </w:r>
    </w:p>
    <w:p w14:paraId="3B1FF04E" w14:textId="77777777" w:rsidR="00252D05" w:rsidRDefault="00252D05" w:rsidP="00252D05">
      <w:pPr>
        <w:pStyle w:val="BodyText"/>
        <w:spacing w:before="14"/>
        <w:rPr>
          <w:b/>
        </w:rPr>
      </w:pPr>
    </w:p>
    <w:p w14:paraId="5352A365" w14:textId="77777777" w:rsidR="00252D05" w:rsidRDefault="00252D05" w:rsidP="00252D05">
      <w:pPr>
        <w:pStyle w:val="BodyText"/>
        <w:spacing w:line="355" w:lineRule="auto"/>
        <w:ind w:left="1420" w:right="848" w:firstLine="280"/>
        <w:jc w:val="both"/>
      </w:pPr>
      <w:r>
        <w:t>The findings of this study are expected to become a useful reference for future researchers who wish to conduct further studies on microteaching, competence, teacher education, or Self-Determination Theory in different educational contexts.</w:t>
      </w:r>
    </w:p>
    <w:p w14:paraId="24534956" w14:textId="77777777" w:rsidR="00252D05" w:rsidRDefault="00252D05" w:rsidP="00252D05">
      <w:pPr>
        <w:pStyle w:val="Heading2"/>
        <w:numPr>
          <w:ilvl w:val="0"/>
          <w:numId w:val="7"/>
        </w:numPr>
        <w:tabs>
          <w:tab w:val="left" w:pos="1338"/>
        </w:tabs>
        <w:spacing w:before="157"/>
        <w:ind w:left="1338" w:hanging="345"/>
        <w:jc w:val="both"/>
      </w:pPr>
      <w:bookmarkStart w:id="6" w:name="_bookmark15"/>
      <w:bookmarkEnd w:id="6"/>
      <w:r>
        <w:t>Scope</w:t>
      </w:r>
      <w:r>
        <w:rPr>
          <w:spacing w:val="-4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Limitation</w:t>
      </w:r>
      <w:r>
        <w:rPr>
          <w:spacing w:val="-2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rPr>
          <w:spacing w:val="-4"/>
        </w:rPr>
        <w:t>Study</w:t>
      </w:r>
    </w:p>
    <w:p w14:paraId="2A313472" w14:textId="77777777" w:rsidR="00252D05" w:rsidRDefault="00252D05" w:rsidP="00252D05">
      <w:pPr>
        <w:pStyle w:val="BodyText"/>
        <w:spacing w:before="140" w:line="355" w:lineRule="auto"/>
        <w:ind w:left="1031" w:right="846" w:firstLine="528"/>
        <w:jc w:val="both"/>
      </w:pPr>
      <w:r>
        <w:t>This</w:t>
      </w:r>
      <w:r>
        <w:rPr>
          <w:spacing w:val="-3"/>
        </w:rPr>
        <w:t xml:space="preserve"> </w:t>
      </w:r>
      <w:r>
        <w:t>study</w:t>
      </w:r>
      <w:r>
        <w:rPr>
          <w:spacing w:val="-3"/>
        </w:rPr>
        <w:t xml:space="preserve"> </w:t>
      </w:r>
      <w:r>
        <w:t>focuses</w:t>
      </w:r>
      <w:r>
        <w:rPr>
          <w:spacing w:val="-3"/>
        </w:rPr>
        <w:t xml:space="preserve"> </w:t>
      </w:r>
      <w:r>
        <w:t>on</w:t>
      </w:r>
      <w:r>
        <w:rPr>
          <w:spacing w:val="-5"/>
        </w:rPr>
        <w:t xml:space="preserve"> </w:t>
      </w:r>
      <w:r>
        <w:t>investigating</w:t>
      </w:r>
      <w:r>
        <w:rPr>
          <w:spacing w:val="-3"/>
        </w:rPr>
        <w:t xml:space="preserve"> </w:t>
      </w:r>
      <w:r>
        <w:t>pre-service</w:t>
      </w:r>
      <w:r>
        <w:rPr>
          <w:spacing w:val="-4"/>
        </w:rPr>
        <w:t xml:space="preserve"> </w:t>
      </w:r>
      <w:r>
        <w:t>English</w:t>
      </w:r>
      <w:r>
        <w:rPr>
          <w:spacing w:val="-3"/>
        </w:rPr>
        <w:t xml:space="preserve"> </w:t>
      </w:r>
      <w:r>
        <w:t>teachers'</w:t>
      </w:r>
      <w:r>
        <w:rPr>
          <w:spacing w:val="-4"/>
        </w:rPr>
        <w:t xml:space="preserve"> </w:t>
      </w:r>
      <w:r>
        <w:t>perceptions of microteaching practice in developing competence. The study specifically examines participants' perceptions based on the three dimensions of Self-Determination Theory (SDT) proposed by Ryan and Deci (2020), namely autonomy,</w:t>
      </w:r>
      <w:r>
        <w:rPr>
          <w:spacing w:val="-15"/>
        </w:rPr>
        <w:t xml:space="preserve"> </w:t>
      </w:r>
      <w:r>
        <w:t>competence,</w:t>
      </w:r>
      <w:r>
        <w:rPr>
          <w:spacing w:val="-15"/>
        </w:rPr>
        <w:t xml:space="preserve"> </w:t>
      </w:r>
      <w:r>
        <w:t>and</w:t>
      </w:r>
      <w:r>
        <w:rPr>
          <w:spacing w:val="-15"/>
        </w:rPr>
        <w:t xml:space="preserve"> </w:t>
      </w:r>
      <w:r>
        <w:t>relatedness.</w:t>
      </w:r>
      <w:r>
        <w:rPr>
          <w:spacing w:val="-15"/>
        </w:rPr>
        <w:t xml:space="preserve"> </w:t>
      </w:r>
      <w:r>
        <w:t>These</w:t>
      </w:r>
      <w:r>
        <w:rPr>
          <w:spacing w:val="-15"/>
        </w:rPr>
        <w:t xml:space="preserve"> </w:t>
      </w:r>
      <w:r>
        <w:t>dimensions</w:t>
      </w:r>
      <w:r>
        <w:rPr>
          <w:spacing w:val="-15"/>
        </w:rPr>
        <w:t xml:space="preserve"> </w:t>
      </w:r>
      <w:r>
        <w:t>are</w:t>
      </w:r>
      <w:r>
        <w:rPr>
          <w:spacing w:val="-15"/>
        </w:rPr>
        <w:t xml:space="preserve"> </w:t>
      </w:r>
      <w:r>
        <w:t>used</w:t>
      </w:r>
      <w:r>
        <w:rPr>
          <w:spacing w:val="-15"/>
        </w:rPr>
        <w:t xml:space="preserve"> </w:t>
      </w:r>
      <w:r>
        <w:t>to</w:t>
      </w:r>
      <w:r>
        <w:rPr>
          <w:spacing w:val="-15"/>
        </w:rPr>
        <w:t xml:space="preserve"> </w:t>
      </w:r>
      <w:r>
        <w:t>explore</w:t>
      </w:r>
      <w:r>
        <w:rPr>
          <w:spacing w:val="-15"/>
        </w:rPr>
        <w:t xml:space="preserve"> </w:t>
      </w:r>
      <w:r>
        <w:t>how pre-service English teachers perceive their learning experiences during microteaching practice.</w:t>
      </w:r>
    </w:p>
    <w:p w14:paraId="3CB5C8D7" w14:textId="77777777" w:rsidR="00252D05" w:rsidRDefault="00252D05" w:rsidP="00252D05">
      <w:pPr>
        <w:pStyle w:val="BodyText"/>
        <w:spacing w:line="355" w:lineRule="auto"/>
        <w:jc w:val="both"/>
        <w:sectPr w:rsidR="00252D05">
          <w:pgSz w:w="11910" w:h="16840"/>
          <w:pgMar w:top="1620" w:right="850" w:bottom="1260" w:left="1275" w:header="0" w:footer="1061" w:gutter="0"/>
          <w:cols w:space="720"/>
        </w:sectPr>
      </w:pPr>
    </w:p>
    <w:p w14:paraId="24E6A843" w14:textId="77777777" w:rsidR="00252D05" w:rsidRDefault="00252D05" w:rsidP="00252D05">
      <w:pPr>
        <w:pStyle w:val="BodyText"/>
        <w:spacing w:before="62" w:line="355" w:lineRule="auto"/>
        <w:ind w:left="1031" w:right="849" w:firstLine="528"/>
        <w:jc w:val="both"/>
      </w:pPr>
      <w:r>
        <w:lastRenderedPageBreak/>
        <w:t>The</w:t>
      </w:r>
      <w:r>
        <w:rPr>
          <w:spacing w:val="-11"/>
        </w:rPr>
        <w:t xml:space="preserve"> </w:t>
      </w:r>
      <w:r>
        <w:t>competence</w:t>
      </w:r>
      <w:r>
        <w:rPr>
          <w:spacing w:val="-9"/>
        </w:rPr>
        <w:t xml:space="preserve"> </w:t>
      </w:r>
      <w:r>
        <w:t>examined</w:t>
      </w:r>
      <w:r>
        <w:rPr>
          <w:spacing w:val="-10"/>
        </w:rPr>
        <w:t xml:space="preserve"> </w:t>
      </w:r>
      <w:r>
        <w:t>in</w:t>
      </w:r>
      <w:r>
        <w:rPr>
          <w:spacing w:val="-10"/>
        </w:rPr>
        <w:t xml:space="preserve"> </w:t>
      </w:r>
      <w:r>
        <w:t>this</w:t>
      </w:r>
      <w:r>
        <w:rPr>
          <w:spacing w:val="-10"/>
        </w:rPr>
        <w:t xml:space="preserve"> </w:t>
      </w:r>
      <w:r>
        <w:t>study</w:t>
      </w:r>
      <w:r>
        <w:rPr>
          <w:spacing w:val="-10"/>
        </w:rPr>
        <w:t xml:space="preserve"> </w:t>
      </w:r>
      <w:r>
        <w:t>include</w:t>
      </w:r>
      <w:r>
        <w:rPr>
          <w:spacing w:val="-11"/>
        </w:rPr>
        <w:t xml:space="preserve"> </w:t>
      </w:r>
      <w:r>
        <w:t>teaching</w:t>
      </w:r>
      <w:r>
        <w:rPr>
          <w:spacing w:val="-10"/>
        </w:rPr>
        <w:t xml:space="preserve"> </w:t>
      </w:r>
      <w:r>
        <w:t>delivery,</w:t>
      </w:r>
      <w:r>
        <w:rPr>
          <w:spacing w:val="-10"/>
        </w:rPr>
        <w:t xml:space="preserve"> </w:t>
      </w:r>
      <w:r>
        <w:t>explaining skills, classroom management, questioning skills, opening and closing lessons, interaction skills, and feedback skills. The data are collected using a structured questionnaire with a five-point Likert scale and analyzed using descriptive statistical methods.</w:t>
      </w:r>
    </w:p>
    <w:p w14:paraId="3FD1E91B" w14:textId="77777777" w:rsidR="00252D05" w:rsidRDefault="00252D05" w:rsidP="00252D05">
      <w:pPr>
        <w:pStyle w:val="BodyText"/>
        <w:spacing w:before="157" w:line="355" w:lineRule="auto"/>
        <w:ind w:left="1031" w:right="847" w:firstLine="528"/>
        <w:jc w:val="both"/>
      </w:pPr>
      <w:r>
        <w:t>This study is limited to pre-service English teachers enrolled in the English Education</w:t>
      </w:r>
      <w:r>
        <w:rPr>
          <w:spacing w:val="-4"/>
        </w:rPr>
        <w:t xml:space="preserve"> </w:t>
      </w:r>
      <w:r>
        <w:t>Study</w:t>
      </w:r>
      <w:r>
        <w:rPr>
          <w:spacing w:val="-4"/>
        </w:rPr>
        <w:t xml:space="preserve"> </w:t>
      </w:r>
      <w:r>
        <w:t>Programs</w:t>
      </w:r>
      <w:r>
        <w:rPr>
          <w:spacing w:val="-5"/>
        </w:rPr>
        <w:t xml:space="preserve"> </w:t>
      </w:r>
      <w:r>
        <w:t>at</w:t>
      </w:r>
      <w:r>
        <w:rPr>
          <w:spacing w:val="-4"/>
        </w:rPr>
        <w:t xml:space="preserve"> </w:t>
      </w:r>
      <w:proofErr w:type="spellStart"/>
      <w:r>
        <w:t>Universitas</w:t>
      </w:r>
      <w:proofErr w:type="spellEnd"/>
      <w:r>
        <w:rPr>
          <w:spacing w:val="-5"/>
        </w:rPr>
        <w:t xml:space="preserve"> </w:t>
      </w:r>
      <w:r>
        <w:t>Pendidikan</w:t>
      </w:r>
      <w:r>
        <w:rPr>
          <w:spacing w:val="-4"/>
        </w:rPr>
        <w:t xml:space="preserve"> </w:t>
      </w:r>
      <w:r>
        <w:t>Indonesia</w:t>
      </w:r>
      <w:r>
        <w:rPr>
          <w:spacing w:val="-4"/>
        </w:rPr>
        <w:t xml:space="preserve"> </w:t>
      </w:r>
      <w:r>
        <w:t>(UPI),</w:t>
      </w:r>
      <w:r>
        <w:rPr>
          <w:spacing w:val="-4"/>
        </w:rPr>
        <w:t xml:space="preserve"> </w:t>
      </w:r>
      <w:r>
        <w:t>UIN</w:t>
      </w:r>
      <w:r>
        <w:rPr>
          <w:spacing w:val="-5"/>
        </w:rPr>
        <w:t xml:space="preserve"> </w:t>
      </w:r>
      <w:proofErr w:type="spellStart"/>
      <w:r>
        <w:t>Sunan</w:t>
      </w:r>
      <w:proofErr w:type="spellEnd"/>
      <w:r>
        <w:t xml:space="preserve"> </w:t>
      </w:r>
      <w:proofErr w:type="spellStart"/>
      <w:r>
        <w:t>Gunung</w:t>
      </w:r>
      <w:proofErr w:type="spellEnd"/>
      <w:r>
        <w:rPr>
          <w:spacing w:val="-1"/>
        </w:rPr>
        <w:t xml:space="preserve"> </w:t>
      </w:r>
      <w:proofErr w:type="spellStart"/>
      <w:r>
        <w:t>Djati</w:t>
      </w:r>
      <w:proofErr w:type="spellEnd"/>
      <w:r>
        <w:t xml:space="preserve"> Bandung,</w:t>
      </w:r>
      <w:r>
        <w:rPr>
          <w:spacing w:val="-1"/>
        </w:rPr>
        <w:t xml:space="preserve"> </w:t>
      </w:r>
      <w:r>
        <w:t>IKIP</w:t>
      </w:r>
      <w:r>
        <w:rPr>
          <w:spacing w:val="-10"/>
        </w:rPr>
        <w:t xml:space="preserve"> </w:t>
      </w:r>
      <w:proofErr w:type="spellStart"/>
      <w:r>
        <w:t>Siliwangi</w:t>
      </w:r>
      <w:proofErr w:type="spellEnd"/>
      <w:r>
        <w:t xml:space="preserve">, </w:t>
      </w:r>
      <w:proofErr w:type="spellStart"/>
      <w:r>
        <w:t>Universitas</w:t>
      </w:r>
      <w:proofErr w:type="spellEnd"/>
      <w:r>
        <w:rPr>
          <w:spacing w:val="-1"/>
        </w:rPr>
        <w:t xml:space="preserve"> </w:t>
      </w:r>
      <w:proofErr w:type="spellStart"/>
      <w:r>
        <w:t>Parahyangan</w:t>
      </w:r>
      <w:proofErr w:type="spellEnd"/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proofErr w:type="spellStart"/>
      <w:r>
        <w:t>Universitas</w:t>
      </w:r>
      <w:proofErr w:type="spellEnd"/>
      <w:r>
        <w:t xml:space="preserve"> Islam Nusantara</w:t>
      </w:r>
      <w:r>
        <w:rPr>
          <w:spacing w:val="-1"/>
        </w:rPr>
        <w:t xml:space="preserve"> </w:t>
      </w:r>
      <w:r>
        <w:t>(UNINUS)</w:t>
      </w:r>
      <w:r>
        <w:rPr>
          <w:spacing w:val="-1"/>
        </w:rPr>
        <w:t xml:space="preserve"> </w:t>
      </w:r>
      <w:r>
        <w:t>who have</w:t>
      </w:r>
      <w:r>
        <w:rPr>
          <w:spacing w:val="-1"/>
        </w:rPr>
        <w:t xml:space="preserve"> </w:t>
      </w:r>
      <w:r>
        <w:t>completed the microteaching course. Since the</w:t>
      </w:r>
      <w:r>
        <w:rPr>
          <w:spacing w:val="-13"/>
        </w:rPr>
        <w:t xml:space="preserve"> </w:t>
      </w:r>
      <w:r>
        <w:t>study</w:t>
      </w:r>
      <w:r>
        <w:rPr>
          <w:spacing w:val="-12"/>
        </w:rPr>
        <w:t xml:space="preserve"> </w:t>
      </w:r>
      <w:r>
        <w:t>employs</w:t>
      </w:r>
      <w:r>
        <w:rPr>
          <w:spacing w:val="-12"/>
        </w:rPr>
        <w:t xml:space="preserve"> </w:t>
      </w:r>
      <w:r>
        <w:t>a</w:t>
      </w:r>
      <w:r>
        <w:rPr>
          <w:spacing w:val="-13"/>
        </w:rPr>
        <w:t xml:space="preserve"> </w:t>
      </w:r>
      <w:r>
        <w:t>descriptive</w:t>
      </w:r>
      <w:r>
        <w:rPr>
          <w:spacing w:val="-13"/>
        </w:rPr>
        <w:t xml:space="preserve"> </w:t>
      </w:r>
      <w:r>
        <w:t>quantitative</w:t>
      </w:r>
      <w:r>
        <w:rPr>
          <w:spacing w:val="-13"/>
        </w:rPr>
        <w:t xml:space="preserve"> </w:t>
      </w:r>
      <w:r>
        <w:t>design,</w:t>
      </w:r>
      <w:r>
        <w:rPr>
          <w:spacing w:val="-11"/>
        </w:rPr>
        <w:t xml:space="preserve"> </w:t>
      </w:r>
      <w:r>
        <w:t>it</w:t>
      </w:r>
      <w:r>
        <w:rPr>
          <w:spacing w:val="-12"/>
        </w:rPr>
        <w:t xml:space="preserve"> </w:t>
      </w:r>
      <w:r>
        <w:t>aims</w:t>
      </w:r>
      <w:r>
        <w:rPr>
          <w:spacing w:val="-12"/>
        </w:rPr>
        <w:t xml:space="preserve"> </w:t>
      </w:r>
      <w:r>
        <w:t>to</w:t>
      </w:r>
      <w:r>
        <w:rPr>
          <w:spacing w:val="-12"/>
        </w:rPr>
        <w:t xml:space="preserve"> </w:t>
      </w:r>
      <w:r>
        <w:t>describe</w:t>
      </w:r>
      <w:r>
        <w:rPr>
          <w:spacing w:val="-13"/>
        </w:rPr>
        <w:t xml:space="preserve"> </w:t>
      </w:r>
      <w:r>
        <w:t>participants' perceptions rather than to determine causal relationships or measure the effectiveness of microteaching. Therefore, the findings cannot be generalized beyond the population and context of this study.</w:t>
      </w:r>
    </w:p>
    <w:p w14:paraId="72E897AF" w14:textId="77777777" w:rsidR="00252D05" w:rsidRDefault="00252D05" w:rsidP="00252D05">
      <w:pPr>
        <w:pStyle w:val="Heading2"/>
        <w:numPr>
          <w:ilvl w:val="0"/>
          <w:numId w:val="7"/>
        </w:numPr>
        <w:tabs>
          <w:tab w:val="left" w:pos="1326"/>
        </w:tabs>
        <w:spacing w:before="157"/>
        <w:ind w:left="1326" w:hanging="333"/>
        <w:jc w:val="both"/>
      </w:pPr>
      <w:bookmarkStart w:id="7" w:name="_bookmark16"/>
      <w:bookmarkEnd w:id="7"/>
      <w:r>
        <w:t>Definition</w:t>
      </w:r>
      <w:r>
        <w:rPr>
          <w:spacing w:val="-4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Key</w:t>
      </w:r>
      <w:r>
        <w:rPr>
          <w:spacing w:val="-8"/>
        </w:rPr>
        <w:t xml:space="preserve"> </w:t>
      </w:r>
      <w:r>
        <w:rPr>
          <w:spacing w:val="-4"/>
        </w:rPr>
        <w:t>Terms</w:t>
      </w:r>
    </w:p>
    <w:p w14:paraId="600FFD79" w14:textId="77777777" w:rsidR="00252D05" w:rsidRDefault="00252D05" w:rsidP="00252D05">
      <w:pPr>
        <w:pStyle w:val="BodyText"/>
        <w:spacing w:before="137" w:line="355" w:lineRule="auto"/>
        <w:ind w:left="1031" w:right="851" w:firstLine="528"/>
        <w:jc w:val="both"/>
      </w:pPr>
      <w:r>
        <w:t>To avoid misunderstanding and ensure conceptual clarity, the following key terms are defined as they are used in this study.</w:t>
      </w:r>
    </w:p>
    <w:p w14:paraId="607BF02F" w14:textId="77777777" w:rsidR="00252D05" w:rsidRDefault="00252D05" w:rsidP="00252D05">
      <w:pPr>
        <w:pStyle w:val="Heading2"/>
        <w:numPr>
          <w:ilvl w:val="0"/>
          <w:numId w:val="6"/>
        </w:numPr>
        <w:tabs>
          <w:tab w:val="left" w:pos="1742"/>
        </w:tabs>
        <w:spacing w:before="158"/>
        <w:jc w:val="both"/>
      </w:pPr>
      <w:r>
        <w:rPr>
          <w:spacing w:val="-2"/>
        </w:rPr>
        <w:t>Perception</w:t>
      </w:r>
    </w:p>
    <w:p w14:paraId="0DBA2421" w14:textId="77777777" w:rsidR="00252D05" w:rsidRDefault="00252D05" w:rsidP="00252D05">
      <w:pPr>
        <w:pStyle w:val="BodyText"/>
        <w:spacing w:before="14"/>
        <w:rPr>
          <w:b/>
        </w:rPr>
      </w:pPr>
    </w:p>
    <w:p w14:paraId="3908AC6D" w14:textId="77777777" w:rsidR="00252D05" w:rsidRDefault="00252D05" w:rsidP="00252D05">
      <w:pPr>
        <w:pStyle w:val="BodyText"/>
        <w:spacing w:before="1" w:line="355" w:lineRule="auto"/>
        <w:ind w:left="1420" w:right="846" w:firstLine="280"/>
        <w:jc w:val="both"/>
      </w:pPr>
      <w:r>
        <w:t>Perception refers to the process through which individuals interpret and evaluate their experiences, forming judgments, opinions, or beliefs about a particular phenomenon. In this study, perception refers to pre-service English teachers'</w:t>
      </w:r>
      <w:r>
        <w:rPr>
          <w:spacing w:val="-15"/>
        </w:rPr>
        <w:t xml:space="preserve"> </w:t>
      </w:r>
      <w:r>
        <w:t>views</w:t>
      </w:r>
      <w:r>
        <w:rPr>
          <w:spacing w:val="-15"/>
        </w:rPr>
        <w:t xml:space="preserve"> </w:t>
      </w:r>
      <w:r>
        <w:t>and</w:t>
      </w:r>
      <w:r>
        <w:rPr>
          <w:spacing w:val="-15"/>
        </w:rPr>
        <w:t xml:space="preserve"> </w:t>
      </w:r>
      <w:r>
        <w:t>evaluations</w:t>
      </w:r>
      <w:r>
        <w:rPr>
          <w:spacing w:val="-15"/>
        </w:rPr>
        <w:t xml:space="preserve"> </w:t>
      </w:r>
      <w:r>
        <w:t>regarding</w:t>
      </w:r>
      <w:r>
        <w:rPr>
          <w:spacing w:val="-15"/>
        </w:rPr>
        <w:t xml:space="preserve"> </w:t>
      </w:r>
      <w:r>
        <w:t>the</w:t>
      </w:r>
      <w:r>
        <w:rPr>
          <w:spacing w:val="-15"/>
        </w:rPr>
        <w:t xml:space="preserve"> </w:t>
      </w:r>
      <w:r>
        <w:t>implementation</w:t>
      </w:r>
      <w:r>
        <w:rPr>
          <w:spacing w:val="-15"/>
        </w:rPr>
        <w:t xml:space="preserve"> </w:t>
      </w:r>
      <w:r>
        <w:t>of</w:t>
      </w:r>
      <w:r>
        <w:rPr>
          <w:spacing w:val="-15"/>
        </w:rPr>
        <w:t xml:space="preserve"> </w:t>
      </w:r>
      <w:r>
        <w:t>microteaching practice and its role in developing their competence.</w:t>
      </w:r>
    </w:p>
    <w:p w14:paraId="1CCBB268" w14:textId="77777777" w:rsidR="00252D05" w:rsidRDefault="00252D05" w:rsidP="00252D05">
      <w:pPr>
        <w:pStyle w:val="Heading2"/>
        <w:numPr>
          <w:ilvl w:val="0"/>
          <w:numId w:val="6"/>
        </w:numPr>
        <w:tabs>
          <w:tab w:val="left" w:pos="1740"/>
        </w:tabs>
        <w:spacing w:before="156"/>
        <w:ind w:left="1740" w:hanging="358"/>
        <w:jc w:val="both"/>
      </w:pPr>
      <w:r>
        <w:rPr>
          <w:spacing w:val="-2"/>
        </w:rPr>
        <w:t>Microteaching</w:t>
      </w:r>
    </w:p>
    <w:p w14:paraId="4D880D55" w14:textId="77777777" w:rsidR="00252D05" w:rsidRDefault="00252D05" w:rsidP="00252D05">
      <w:pPr>
        <w:pStyle w:val="BodyText"/>
        <w:spacing w:before="14"/>
        <w:rPr>
          <w:b/>
        </w:rPr>
      </w:pPr>
    </w:p>
    <w:p w14:paraId="77744FA4" w14:textId="77777777" w:rsidR="00252D05" w:rsidRDefault="00252D05" w:rsidP="00252D05">
      <w:pPr>
        <w:pStyle w:val="BodyText"/>
        <w:spacing w:line="355" w:lineRule="auto"/>
        <w:ind w:left="1420" w:right="847" w:firstLine="280"/>
        <w:jc w:val="both"/>
      </w:pPr>
      <w:r>
        <w:t>Microteaching is a teacher training practice that provides pre-service teachers with opportunities to plan, deliver, and reflect on short teaching sessions in a controlled learning environment. It is designed to develop teaching</w:t>
      </w:r>
      <w:r>
        <w:rPr>
          <w:spacing w:val="-13"/>
        </w:rPr>
        <w:t xml:space="preserve"> </w:t>
      </w:r>
      <w:r>
        <w:t>competence</w:t>
      </w:r>
      <w:r>
        <w:rPr>
          <w:spacing w:val="-14"/>
        </w:rPr>
        <w:t xml:space="preserve"> </w:t>
      </w:r>
      <w:r>
        <w:t>through</w:t>
      </w:r>
      <w:r>
        <w:rPr>
          <w:spacing w:val="-14"/>
        </w:rPr>
        <w:t xml:space="preserve"> </w:t>
      </w:r>
      <w:r>
        <w:t>practice,</w:t>
      </w:r>
      <w:r>
        <w:rPr>
          <w:spacing w:val="-14"/>
        </w:rPr>
        <w:t xml:space="preserve"> </w:t>
      </w:r>
      <w:r>
        <w:t>observation,</w:t>
      </w:r>
      <w:r>
        <w:rPr>
          <w:spacing w:val="-14"/>
        </w:rPr>
        <w:t xml:space="preserve"> </w:t>
      </w:r>
      <w:r>
        <w:t>and</w:t>
      </w:r>
      <w:r>
        <w:rPr>
          <w:spacing w:val="-14"/>
        </w:rPr>
        <w:t xml:space="preserve"> </w:t>
      </w:r>
      <w:r>
        <w:t>constructive</w:t>
      </w:r>
      <w:r>
        <w:rPr>
          <w:spacing w:val="-14"/>
        </w:rPr>
        <w:t xml:space="preserve"> </w:t>
      </w:r>
      <w:r>
        <w:t>feedback. In this study, microteaching refers to the teaching practice course undertaken by pre-service English teachers as part of their teacher education program.</w:t>
      </w:r>
    </w:p>
    <w:p w14:paraId="442037A5" w14:textId="77777777" w:rsidR="00252D05" w:rsidRDefault="00252D05" w:rsidP="00252D05">
      <w:pPr>
        <w:pStyle w:val="Heading2"/>
        <w:numPr>
          <w:ilvl w:val="0"/>
          <w:numId w:val="6"/>
        </w:numPr>
        <w:tabs>
          <w:tab w:val="left" w:pos="1741"/>
        </w:tabs>
        <w:spacing w:before="159"/>
        <w:ind w:left="1741" w:hanging="359"/>
        <w:jc w:val="both"/>
      </w:pPr>
      <w:r>
        <w:t>Pre-Service</w:t>
      </w:r>
      <w:r>
        <w:rPr>
          <w:spacing w:val="-7"/>
        </w:rPr>
        <w:t xml:space="preserve"> </w:t>
      </w:r>
      <w:r>
        <w:t>English</w:t>
      </w:r>
      <w:r>
        <w:rPr>
          <w:spacing w:val="-8"/>
        </w:rPr>
        <w:t xml:space="preserve"> </w:t>
      </w:r>
      <w:r>
        <w:rPr>
          <w:spacing w:val="-2"/>
        </w:rPr>
        <w:t>Teachers</w:t>
      </w:r>
    </w:p>
    <w:p w14:paraId="23039287" w14:textId="77777777" w:rsidR="00252D05" w:rsidRDefault="00252D05" w:rsidP="00252D05">
      <w:pPr>
        <w:pStyle w:val="Heading2"/>
        <w:sectPr w:rsidR="00252D05">
          <w:pgSz w:w="11910" w:h="16840"/>
          <w:pgMar w:top="1620" w:right="850" w:bottom="1260" w:left="1275" w:header="0" w:footer="1061" w:gutter="0"/>
          <w:cols w:space="720"/>
        </w:sectPr>
      </w:pPr>
    </w:p>
    <w:p w14:paraId="5B1919DC" w14:textId="77777777" w:rsidR="00252D05" w:rsidRDefault="00252D05" w:rsidP="00252D05">
      <w:pPr>
        <w:pStyle w:val="BodyText"/>
        <w:spacing w:before="62" w:line="355" w:lineRule="auto"/>
        <w:ind w:left="1420" w:right="848" w:firstLine="280"/>
        <w:jc w:val="both"/>
      </w:pPr>
      <w:r>
        <w:lastRenderedPageBreak/>
        <w:t>Pre-service English teachers are undergraduate students enrolled in an English Education Study Program who are preparing to become professional English</w:t>
      </w:r>
      <w:r>
        <w:rPr>
          <w:spacing w:val="-7"/>
        </w:rPr>
        <w:t xml:space="preserve"> </w:t>
      </w:r>
      <w:r>
        <w:t>teachers.</w:t>
      </w:r>
      <w:r>
        <w:rPr>
          <w:spacing w:val="-7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this</w:t>
      </w:r>
      <w:r>
        <w:rPr>
          <w:spacing w:val="-7"/>
        </w:rPr>
        <w:t xml:space="preserve"> </w:t>
      </w:r>
      <w:r>
        <w:t>study,</w:t>
      </w:r>
      <w:r>
        <w:rPr>
          <w:spacing w:val="-7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term</w:t>
      </w:r>
      <w:r>
        <w:rPr>
          <w:spacing w:val="-6"/>
        </w:rPr>
        <w:t xml:space="preserve"> </w:t>
      </w:r>
      <w:r>
        <w:t>refers</w:t>
      </w:r>
      <w:r>
        <w:rPr>
          <w:spacing w:val="-7"/>
        </w:rPr>
        <w:t xml:space="preserve"> </w:t>
      </w:r>
      <w:r>
        <w:t>to</w:t>
      </w:r>
      <w:r>
        <w:rPr>
          <w:spacing w:val="-6"/>
        </w:rPr>
        <w:t xml:space="preserve"> </w:t>
      </w:r>
      <w:r>
        <w:t>students</w:t>
      </w:r>
      <w:r>
        <w:rPr>
          <w:spacing w:val="-6"/>
        </w:rPr>
        <w:t xml:space="preserve"> </w:t>
      </w:r>
      <w:r>
        <w:t>who</w:t>
      </w:r>
      <w:r>
        <w:rPr>
          <w:spacing w:val="-7"/>
        </w:rPr>
        <w:t xml:space="preserve"> </w:t>
      </w:r>
      <w:r>
        <w:t>have</w:t>
      </w:r>
      <w:r>
        <w:rPr>
          <w:spacing w:val="-5"/>
        </w:rPr>
        <w:t xml:space="preserve"> </w:t>
      </w:r>
      <w:r>
        <w:t>completed the microteaching course at the selected universities.</w:t>
      </w:r>
    </w:p>
    <w:p w14:paraId="6D01FE70" w14:textId="77777777" w:rsidR="00252D05" w:rsidRDefault="00252D05" w:rsidP="00252D05">
      <w:pPr>
        <w:pStyle w:val="Heading2"/>
        <w:numPr>
          <w:ilvl w:val="0"/>
          <w:numId w:val="6"/>
        </w:numPr>
        <w:tabs>
          <w:tab w:val="left" w:pos="1740"/>
        </w:tabs>
        <w:spacing w:before="157"/>
        <w:ind w:left="1740" w:hanging="358"/>
        <w:jc w:val="both"/>
      </w:pPr>
      <w:r>
        <w:rPr>
          <w:spacing w:val="-2"/>
        </w:rPr>
        <w:t>Teaching</w:t>
      </w:r>
      <w:r>
        <w:rPr>
          <w:spacing w:val="-9"/>
        </w:rPr>
        <w:t xml:space="preserve"> </w:t>
      </w:r>
      <w:r>
        <w:rPr>
          <w:spacing w:val="-2"/>
        </w:rPr>
        <w:t>Skills</w:t>
      </w:r>
    </w:p>
    <w:p w14:paraId="008AEFA6" w14:textId="77777777" w:rsidR="00252D05" w:rsidRDefault="00252D05" w:rsidP="00252D05">
      <w:pPr>
        <w:pStyle w:val="BodyText"/>
        <w:spacing w:before="14"/>
        <w:rPr>
          <w:b/>
        </w:rPr>
      </w:pPr>
    </w:p>
    <w:p w14:paraId="6D186894" w14:textId="77777777" w:rsidR="00252D05" w:rsidRDefault="00252D05" w:rsidP="00252D05">
      <w:pPr>
        <w:pStyle w:val="BodyText"/>
        <w:spacing w:before="1" w:line="355" w:lineRule="auto"/>
        <w:ind w:left="1420" w:right="847" w:firstLine="280"/>
        <w:jc w:val="both"/>
      </w:pPr>
      <w:r>
        <w:t>Teaching skills refer to the competencies required to conduct effective teaching and learning activities. In this study, Teaching skills consist of teaching</w:t>
      </w:r>
      <w:r>
        <w:rPr>
          <w:spacing w:val="-15"/>
        </w:rPr>
        <w:t xml:space="preserve"> </w:t>
      </w:r>
      <w:r>
        <w:t>delivery,</w:t>
      </w:r>
      <w:r>
        <w:rPr>
          <w:spacing w:val="-15"/>
        </w:rPr>
        <w:t xml:space="preserve"> </w:t>
      </w:r>
      <w:r>
        <w:t>explaining</w:t>
      </w:r>
      <w:r>
        <w:rPr>
          <w:spacing w:val="-15"/>
        </w:rPr>
        <w:t xml:space="preserve"> </w:t>
      </w:r>
      <w:r>
        <w:t>skills,</w:t>
      </w:r>
      <w:r>
        <w:rPr>
          <w:spacing w:val="-15"/>
        </w:rPr>
        <w:t xml:space="preserve"> </w:t>
      </w:r>
      <w:r>
        <w:t>classroom</w:t>
      </w:r>
      <w:r>
        <w:rPr>
          <w:spacing w:val="-15"/>
        </w:rPr>
        <w:t xml:space="preserve"> </w:t>
      </w:r>
      <w:r>
        <w:t>management,</w:t>
      </w:r>
      <w:r>
        <w:rPr>
          <w:spacing w:val="-15"/>
        </w:rPr>
        <w:t xml:space="preserve"> </w:t>
      </w:r>
      <w:r>
        <w:t>questioning</w:t>
      </w:r>
      <w:r>
        <w:rPr>
          <w:spacing w:val="-15"/>
        </w:rPr>
        <w:t xml:space="preserve"> </w:t>
      </w:r>
      <w:r>
        <w:t>skills, opening and closing lessons, interaction skills, and feedback skills.</w:t>
      </w:r>
    </w:p>
    <w:p w14:paraId="5C70D539" w14:textId="77777777" w:rsidR="00252D05" w:rsidRDefault="00252D05" w:rsidP="00252D05">
      <w:pPr>
        <w:pStyle w:val="Heading2"/>
        <w:numPr>
          <w:ilvl w:val="0"/>
          <w:numId w:val="6"/>
        </w:numPr>
        <w:tabs>
          <w:tab w:val="left" w:pos="1741"/>
        </w:tabs>
        <w:spacing w:before="157"/>
        <w:ind w:left="1741" w:hanging="359"/>
        <w:jc w:val="both"/>
      </w:pPr>
      <w:r>
        <w:t>Self-Determination</w:t>
      </w:r>
      <w:r>
        <w:rPr>
          <w:spacing w:val="-11"/>
        </w:rPr>
        <w:t xml:space="preserve"> </w:t>
      </w:r>
      <w:r>
        <w:t>Theory</w:t>
      </w:r>
      <w:r>
        <w:rPr>
          <w:spacing w:val="-6"/>
        </w:rPr>
        <w:t xml:space="preserve"> </w:t>
      </w:r>
      <w:r>
        <w:rPr>
          <w:spacing w:val="-2"/>
        </w:rPr>
        <w:t>(SDT)</w:t>
      </w:r>
    </w:p>
    <w:p w14:paraId="6FB0E0D1" w14:textId="77777777" w:rsidR="00252D05" w:rsidRDefault="00252D05" w:rsidP="00252D05">
      <w:pPr>
        <w:pStyle w:val="BodyText"/>
        <w:spacing w:before="14"/>
        <w:rPr>
          <w:b/>
        </w:rPr>
      </w:pPr>
    </w:p>
    <w:p w14:paraId="6FADAE74" w14:textId="77777777" w:rsidR="00252D05" w:rsidRDefault="00252D05" w:rsidP="00252D05">
      <w:pPr>
        <w:pStyle w:val="BodyText"/>
        <w:spacing w:line="355" w:lineRule="auto"/>
        <w:ind w:left="1420" w:right="846" w:firstLine="280"/>
        <w:jc w:val="both"/>
      </w:pPr>
      <w:r>
        <w:t>Self-Determination Theory (SDT) is a theory of human motivation developed by Ryan and Deci that emphasizes the fulfillment of three basic psychological needs: autonomy, competence, and relatedness. In this study, SDT serves as the theoretical framework for examining pre-service English teachers' perceptions of their microteaching experiences.</w:t>
      </w:r>
    </w:p>
    <w:p w14:paraId="750A9425" w14:textId="77777777" w:rsidR="00252D05" w:rsidRDefault="00252D05" w:rsidP="00252D05">
      <w:pPr>
        <w:pStyle w:val="Heading2"/>
        <w:numPr>
          <w:ilvl w:val="0"/>
          <w:numId w:val="6"/>
        </w:numPr>
        <w:tabs>
          <w:tab w:val="left" w:pos="1740"/>
        </w:tabs>
        <w:spacing w:before="157"/>
        <w:ind w:left="1740" w:hanging="358"/>
        <w:jc w:val="both"/>
      </w:pPr>
      <w:r>
        <w:rPr>
          <w:spacing w:val="-2"/>
        </w:rPr>
        <w:t>Autonomy</w:t>
      </w:r>
    </w:p>
    <w:p w14:paraId="31E240F5" w14:textId="77777777" w:rsidR="00252D05" w:rsidRDefault="00252D05" w:rsidP="00252D05">
      <w:pPr>
        <w:pStyle w:val="BodyText"/>
        <w:spacing w:before="14"/>
        <w:rPr>
          <w:b/>
        </w:rPr>
      </w:pPr>
    </w:p>
    <w:p w14:paraId="4FE2D809" w14:textId="77777777" w:rsidR="00252D05" w:rsidRDefault="00252D05" w:rsidP="00252D05">
      <w:pPr>
        <w:pStyle w:val="BodyText"/>
        <w:spacing w:line="355" w:lineRule="auto"/>
        <w:ind w:left="1420" w:right="845" w:firstLine="280"/>
        <w:jc w:val="both"/>
      </w:pPr>
      <w:r>
        <w:t xml:space="preserve">Autonomy refers to an individual's perception of having freedom, choice, and control over learning activities and decision-making during the teaching </w:t>
      </w:r>
      <w:r>
        <w:rPr>
          <w:spacing w:val="-2"/>
        </w:rPr>
        <w:t>process.</w:t>
      </w:r>
      <w:r>
        <w:rPr>
          <w:spacing w:val="-6"/>
        </w:rPr>
        <w:t xml:space="preserve"> </w:t>
      </w:r>
      <w:r>
        <w:rPr>
          <w:spacing w:val="-2"/>
        </w:rPr>
        <w:t>In</w:t>
      </w:r>
      <w:r>
        <w:rPr>
          <w:spacing w:val="-8"/>
        </w:rPr>
        <w:t xml:space="preserve"> </w:t>
      </w:r>
      <w:r>
        <w:rPr>
          <w:spacing w:val="-2"/>
        </w:rPr>
        <w:t>this</w:t>
      </w:r>
      <w:r>
        <w:rPr>
          <w:spacing w:val="-7"/>
        </w:rPr>
        <w:t xml:space="preserve"> </w:t>
      </w:r>
      <w:r>
        <w:rPr>
          <w:spacing w:val="-2"/>
        </w:rPr>
        <w:t>study,</w:t>
      </w:r>
      <w:r>
        <w:rPr>
          <w:spacing w:val="-7"/>
        </w:rPr>
        <w:t xml:space="preserve"> </w:t>
      </w:r>
      <w:r>
        <w:rPr>
          <w:spacing w:val="-2"/>
        </w:rPr>
        <w:t>autonomy</w:t>
      </w:r>
      <w:r>
        <w:rPr>
          <w:spacing w:val="-7"/>
        </w:rPr>
        <w:t xml:space="preserve"> </w:t>
      </w:r>
      <w:r>
        <w:rPr>
          <w:spacing w:val="-2"/>
        </w:rPr>
        <w:t>reflects</w:t>
      </w:r>
      <w:r>
        <w:rPr>
          <w:spacing w:val="-6"/>
        </w:rPr>
        <w:t xml:space="preserve"> </w:t>
      </w:r>
      <w:r>
        <w:rPr>
          <w:spacing w:val="-2"/>
        </w:rPr>
        <w:t>the</w:t>
      </w:r>
      <w:r>
        <w:rPr>
          <w:spacing w:val="-5"/>
        </w:rPr>
        <w:t xml:space="preserve"> </w:t>
      </w:r>
      <w:r>
        <w:rPr>
          <w:spacing w:val="-2"/>
        </w:rPr>
        <w:t>extent</w:t>
      </w:r>
      <w:r>
        <w:rPr>
          <w:spacing w:val="-4"/>
        </w:rPr>
        <w:t xml:space="preserve"> </w:t>
      </w:r>
      <w:r>
        <w:rPr>
          <w:spacing w:val="-2"/>
        </w:rPr>
        <w:t>to</w:t>
      </w:r>
      <w:r>
        <w:rPr>
          <w:spacing w:val="-6"/>
        </w:rPr>
        <w:t xml:space="preserve"> </w:t>
      </w:r>
      <w:r>
        <w:rPr>
          <w:spacing w:val="-2"/>
        </w:rPr>
        <w:t>which</w:t>
      </w:r>
      <w:r>
        <w:rPr>
          <w:spacing w:val="-7"/>
        </w:rPr>
        <w:t xml:space="preserve"> </w:t>
      </w:r>
      <w:r>
        <w:rPr>
          <w:spacing w:val="-2"/>
        </w:rPr>
        <w:t>pre-service</w:t>
      </w:r>
      <w:r>
        <w:rPr>
          <w:spacing w:val="-6"/>
        </w:rPr>
        <w:t xml:space="preserve"> </w:t>
      </w:r>
      <w:r>
        <w:rPr>
          <w:spacing w:val="-2"/>
        </w:rPr>
        <w:t xml:space="preserve">English </w:t>
      </w:r>
      <w:r>
        <w:t>teachers perceive that they have opportunities to make instructional decisions during microteaching.</w:t>
      </w:r>
    </w:p>
    <w:p w14:paraId="4C86B3BA" w14:textId="77777777" w:rsidR="00252D05" w:rsidRDefault="00252D05" w:rsidP="00252D05">
      <w:pPr>
        <w:pStyle w:val="Heading2"/>
        <w:numPr>
          <w:ilvl w:val="0"/>
          <w:numId w:val="6"/>
        </w:numPr>
        <w:tabs>
          <w:tab w:val="left" w:pos="1742"/>
        </w:tabs>
        <w:spacing w:before="156"/>
        <w:jc w:val="both"/>
      </w:pPr>
      <w:r>
        <w:rPr>
          <w:spacing w:val="-2"/>
        </w:rPr>
        <w:t>Competence</w:t>
      </w:r>
    </w:p>
    <w:p w14:paraId="66A9B3F8" w14:textId="77777777" w:rsidR="00252D05" w:rsidRDefault="00252D05" w:rsidP="00252D05">
      <w:pPr>
        <w:pStyle w:val="BodyText"/>
        <w:spacing w:before="15"/>
        <w:rPr>
          <w:b/>
        </w:rPr>
      </w:pPr>
    </w:p>
    <w:p w14:paraId="176A234A" w14:textId="77777777" w:rsidR="00252D05" w:rsidRDefault="00252D05" w:rsidP="00252D05">
      <w:pPr>
        <w:pStyle w:val="BodyText"/>
        <w:spacing w:line="355" w:lineRule="auto"/>
        <w:ind w:left="1420" w:right="846" w:firstLine="280"/>
        <w:jc w:val="both"/>
      </w:pPr>
      <w:r>
        <w:t>Competence refers to an individual's perception of being capable and effective</w:t>
      </w:r>
      <w:r>
        <w:rPr>
          <w:spacing w:val="-12"/>
        </w:rPr>
        <w:t xml:space="preserve"> </w:t>
      </w:r>
      <w:r>
        <w:t>in</w:t>
      </w:r>
      <w:r>
        <w:rPr>
          <w:spacing w:val="-11"/>
        </w:rPr>
        <w:t xml:space="preserve"> </w:t>
      </w:r>
      <w:r>
        <w:t>performing</w:t>
      </w:r>
      <w:r>
        <w:rPr>
          <w:spacing w:val="-11"/>
        </w:rPr>
        <w:t xml:space="preserve"> </w:t>
      </w:r>
      <w:r>
        <w:t>learning</w:t>
      </w:r>
      <w:r>
        <w:rPr>
          <w:spacing w:val="-12"/>
        </w:rPr>
        <w:t xml:space="preserve"> </w:t>
      </w:r>
      <w:r>
        <w:t>tasks.</w:t>
      </w:r>
      <w:r>
        <w:rPr>
          <w:spacing w:val="-11"/>
        </w:rPr>
        <w:t xml:space="preserve"> </w:t>
      </w:r>
      <w:r>
        <w:t>In</w:t>
      </w:r>
      <w:r>
        <w:rPr>
          <w:spacing w:val="-12"/>
        </w:rPr>
        <w:t xml:space="preserve"> </w:t>
      </w:r>
      <w:r>
        <w:t>this</w:t>
      </w:r>
      <w:r>
        <w:rPr>
          <w:spacing w:val="-11"/>
        </w:rPr>
        <w:t xml:space="preserve"> </w:t>
      </w:r>
      <w:r>
        <w:t>study,</w:t>
      </w:r>
      <w:r>
        <w:rPr>
          <w:spacing w:val="-11"/>
        </w:rPr>
        <w:t xml:space="preserve"> </w:t>
      </w:r>
      <w:r>
        <w:t>competence</w:t>
      </w:r>
      <w:r>
        <w:rPr>
          <w:spacing w:val="-12"/>
        </w:rPr>
        <w:t xml:space="preserve"> </w:t>
      </w:r>
      <w:r>
        <w:t>describes</w:t>
      </w:r>
      <w:r>
        <w:rPr>
          <w:spacing w:val="-11"/>
        </w:rPr>
        <w:t xml:space="preserve"> </w:t>
      </w:r>
      <w:r>
        <w:t>pre-service English teachers' perceptions of their ability to develop and demonstrate competence through microteaching practice.</w:t>
      </w:r>
    </w:p>
    <w:p w14:paraId="5DD87A77" w14:textId="77777777" w:rsidR="00252D05" w:rsidRDefault="00252D05" w:rsidP="00252D05">
      <w:pPr>
        <w:pStyle w:val="Heading2"/>
        <w:numPr>
          <w:ilvl w:val="0"/>
          <w:numId w:val="6"/>
        </w:numPr>
        <w:tabs>
          <w:tab w:val="left" w:pos="1740"/>
        </w:tabs>
        <w:spacing w:before="159"/>
        <w:ind w:left="1740" w:hanging="358"/>
        <w:jc w:val="both"/>
      </w:pPr>
      <w:r>
        <w:rPr>
          <w:spacing w:val="-2"/>
        </w:rPr>
        <w:t>Relatedness</w:t>
      </w:r>
    </w:p>
    <w:p w14:paraId="54DF03FE" w14:textId="77777777" w:rsidR="00252D05" w:rsidRDefault="00252D05" w:rsidP="00252D05">
      <w:pPr>
        <w:pStyle w:val="BodyText"/>
        <w:spacing w:before="15"/>
        <w:rPr>
          <w:b/>
        </w:rPr>
      </w:pPr>
    </w:p>
    <w:p w14:paraId="0AA8FC2C" w14:textId="77777777" w:rsidR="00252D05" w:rsidRDefault="00252D05" w:rsidP="00252D05">
      <w:pPr>
        <w:pStyle w:val="BodyText"/>
        <w:spacing w:line="355" w:lineRule="auto"/>
        <w:ind w:left="1420" w:right="846" w:firstLine="280"/>
        <w:jc w:val="both"/>
      </w:pPr>
      <w:r>
        <w:t>Relatedness refers to an individual's sense of connection, support, and belonging</w:t>
      </w:r>
      <w:r>
        <w:rPr>
          <w:spacing w:val="-15"/>
        </w:rPr>
        <w:t xml:space="preserve"> </w:t>
      </w:r>
      <w:r>
        <w:t>within</w:t>
      </w:r>
      <w:r>
        <w:rPr>
          <w:spacing w:val="-13"/>
        </w:rPr>
        <w:t xml:space="preserve"> </w:t>
      </w:r>
      <w:r>
        <w:t>a</w:t>
      </w:r>
      <w:r>
        <w:rPr>
          <w:spacing w:val="-14"/>
        </w:rPr>
        <w:t xml:space="preserve"> </w:t>
      </w:r>
      <w:r>
        <w:t>learning</w:t>
      </w:r>
      <w:r>
        <w:rPr>
          <w:spacing w:val="-13"/>
        </w:rPr>
        <w:t xml:space="preserve"> </w:t>
      </w:r>
      <w:r>
        <w:t>environment.</w:t>
      </w:r>
      <w:r>
        <w:rPr>
          <w:spacing w:val="-12"/>
        </w:rPr>
        <w:t xml:space="preserve"> </w:t>
      </w:r>
      <w:r>
        <w:t>In</w:t>
      </w:r>
      <w:r>
        <w:rPr>
          <w:spacing w:val="-14"/>
        </w:rPr>
        <w:t xml:space="preserve"> </w:t>
      </w:r>
      <w:r>
        <w:t>this</w:t>
      </w:r>
      <w:r>
        <w:rPr>
          <w:spacing w:val="-13"/>
        </w:rPr>
        <w:t xml:space="preserve"> </w:t>
      </w:r>
      <w:r>
        <w:t>study,</w:t>
      </w:r>
      <w:r>
        <w:rPr>
          <w:spacing w:val="-13"/>
        </w:rPr>
        <w:t xml:space="preserve"> </w:t>
      </w:r>
      <w:r>
        <w:t>relatedness</w:t>
      </w:r>
      <w:r>
        <w:rPr>
          <w:spacing w:val="-13"/>
        </w:rPr>
        <w:t xml:space="preserve"> </w:t>
      </w:r>
      <w:r>
        <w:t>reflects</w:t>
      </w:r>
      <w:r>
        <w:rPr>
          <w:spacing w:val="-11"/>
        </w:rPr>
        <w:t xml:space="preserve"> </w:t>
      </w:r>
      <w:r>
        <w:rPr>
          <w:spacing w:val="-4"/>
        </w:rPr>
        <w:t>pre-</w:t>
      </w:r>
    </w:p>
    <w:p w14:paraId="0FDECFBF" w14:textId="77777777" w:rsidR="00252D05" w:rsidRDefault="00252D05" w:rsidP="00252D05">
      <w:pPr>
        <w:pStyle w:val="BodyText"/>
        <w:spacing w:line="355" w:lineRule="auto"/>
        <w:jc w:val="both"/>
        <w:sectPr w:rsidR="00252D05">
          <w:pgSz w:w="11910" w:h="16840"/>
          <w:pgMar w:top="1620" w:right="850" w:bottom="1260" w:left="1275" w:header="0" w:footer="1061" w:gutter="0"/>
          <w:cols w:space="720"/>
        </w:sectPr>
      </w:pPr>
    </w:p>
    <w:p w14:paraId="71D488DB" w14:textId="77777777" w:rsidR="00252D05" w:rsidRDefault="00252D05" w:rsidP="00252D05">
      <w:pPr>
        <w:pStyle w:val="BodyText"/>
        <w:spacing w:before="62" w:line="355" w:lineRule="auto"/>
        <w:ind w:left="1420" w:right="844"/>
      </w:pPr>
      <w:r>
        <w:lastRenderedPageBreak/>
        <w:t>service English teachers' perceptions of the support and positive interactions they receive from lecturers and peers during microteaching activities.</w:t>
      </w:r>
    </w:p>
    <w:p w14:paraId="5A7ECC93" w14:textId="77777777" w:rsidR="003A40B4" w:rsidRDefault="003A40B4">
      <w:bookmarkStart w:id="8" w:name="_GoBack"/>
      <w:bookmarkEnd w:id="8"/>
    </w:p>
    <w:sectPr w:rsidR="003A40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D01C8C5" w14:textId="77777777" w:rsidR="00252D05" w:rsidRDefault="00252D05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42EC7F74" wp14:editId="05E24DE6">
              <wp:simplePos x="0" y="0"/>
              <wp:positionH relativeFrom="page">
                <wp:posOffset>3881754</wp:posOffset>
              </wp:positionH>
              <wp:positionV relativeFrom="page">
                <wp:posOffset>9879109</wp:posOffset>
              </wp:positionV>
              <wp:extent cx="177800" cy="194310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7780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1933BCA" w14:textId="77777777" w:rsidR="00252D05" w:rsidRDefault="00252D05">
                          <w:pPr>
                            <w:pStyle w:val="BodyText"/>
                            <w:spacing w:before="10"/>
                            <w:ind w:left="20"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</w:rPr>
                            <w:t>10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2EC7F74" id="_x0000_t202" coordsize="21600,21600" o:spt="202" path="m,l,21600r21600,l21600,xe">
              <v:stroke joinstyle="miter"/>
              <v:path gradientshapeok="t" o:connecttype="rect"/>
            </v:shapetype>
            <v:shape id="Textbox 3" o:spid="_x0000_s1026" type="#_x0000_t202" style="position:absolute;margin-left:305.65pt;margin-top:777.9pt;width:14pt;height:15.3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" filled="f" stroked="f">
              <v:textbox inset="0,0,0,0">
                <w:txbxContent>
                  <w:p w14:paraId="01933BCA" w14:textId="77777777" w:rsidR="00252D05" w:rsidRDefault="00252D05">
                    <w:pPr>
                      <w:pStyle w:val="BodyText"/>
                      <w:spacing w:before="10"/>
                      <w:ind w:left="20"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 xml:space="preserve"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>
                      <w:rPr>
                        <w:spacing w:val="-5"/>
                      </w:rPr>
                      <w:t>10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9FD6EB5"/>
    <w:multiLevelType w:val="hybridMultilevel"/>
    <w:tmpl w:val="ECD09410"/>
    <w:lvl w:ilvl="0" w:tplc="C2E8BB82">
      <w:start w:val="1"/>
      <w:numFmt w:val="upperLetter"/>
      <w:lvlText w:val="%1."/>
      <w:lvlJc w:val="left"/>
      <w:pPr>
        <w:ind w:left="1516" w:hanging="29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en-US" w:eastAsia="en-US" w:bidi="ar-SA"/>
      </w:rPr>
    </w:lvl>
    <w:lvl w:ilvl="1" w:tplc="0DBC59F2">
      <w:start w:val="1"/>
      <w:numFmt w:val="decimal"/>
      <w:lvlText w:val="%2."/>
      <w:lvlJc w:val="left"/>
      <w:pPr>
        <w:ind w:left="1703" w:hanging="2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2" w:tplc="FE6033AA">
      <w:numFmt w:val="bullet"/>
      <w:lvlText w:val="•"/>
      <w:lvlJc w:val="left"/>
      <w:pPr>
        <w:ind w:left="2597" w:hanging="240"/>
      </w:pPr>
      <w:rPr>
        <w:rFonts w:hint="default"/>
        <w:lang w:val="en-US" w:eastAsia="en-US" w:bidi="ar-SA"/>
      </w:rPr>
    </w:lvl>
    <w:lvl w:ilvl="3" w:tplc="6E681DEA">
      <w:numFmt w:val="bullet"/>
      <w:lvlText w:val="•"/>
      <w:lvlJc w:val="left"/>
      <w:pPr>
        <w:ind w:left="3495" w:hanging="240"/>
      </w:pPr>
      <w:rPr>
        <w:rFonts w:hint="default"/>
        <w:lang w:val="en-US" w:eastAsia="en-US" w:bidi="ar-SA"/>
      </w:rPr>
    </w:lvl>
    <w:lvl w:ilvl="4" w:tplc="E0AA675C">
      <w:numFmt w:val="bullet"/>
      <w:lvlText w:val="•"/>
      <w:lvlJc w:val="left"/>
      <w:pPr>
        <w:ind w:left="4393" w:hanging="240"/>
      </w:pPr>
      <w:rPr>
        <w:rFonts w:hint="default"/>
        <w:lang w:val="en-US" w:eastAsia="en-US" w:bidi="ar-SA"/>
      </w:rPr>
    </w:lvl>
    <w:lvl w:ilvl="5" w:tplc="91AC1990">
      <w:numFmt w:val="bullet"/>
      <w:lvlText w:val="•"/>
      <w:lvlJc w:val="left"/>
      <w:pPr>
        <w:ind w:left="5291" w:hanging="240"/>
      </w:pPr>
      <w:rPr>
        <w:rFonts w:hint="default"/>
        <w:lang w:val="en-US" w:eastAsia="en-US" w:bidi="ar-SA"/>
      </w:rPr>
    </w:lvl>
    <w:lvl w:ilvl="6" w:tplc="E97CD570">
      <w:numFmt w:val="bullet"/>
      <w:lvlText w:val="•"/>
      <w:lvlJc w:val="left"/>
      <w:pPr>
        <w:ind w:left="6189" w:hanging="240"/>
      </w:pPr>
      <w:rPr>
        <w:rFonts w:hint="default"/>
        <w:lang w:val="en-US" w:eastAsia="en-US" w:bidi="ar-SA"/>
      </w:rPr>
    </w:lvl>
    <w:lvl w:ilvl="7" w:tplc="C1B26020">
      <w:numFmt w:val="bullet"/>
      <w:lvlText w:val="•"/>
      <w:lvlJc w:val="left"/>
      <w:pPr>
        <w:ind w:left="7087" w:hanging="240"/>
      </w:pPr>
      <w:rPr>
        <w:rFonts w:hint="default"/>
        <w:lang w:val="en-US" w:eastAsia="en-US" w:bidi="ar-SA"/>
      </w:rPr>
    </w:lvl>
    <w:lvl w:ilvl="8" w:tplc="1CF0A470">
      <w:numFmt w:val="bullet"/>
      <w:lvlText w:val="•"/>
      <w:lvlJc w:val="left"/>
      <w:pPr>
        <w:ind w:left="7985" w:hanging="240"/>
      </w:pPr>
      <w:rPr>
        <w:rFonts w:hint="default"/>
        <w:lang w:val="en-US" w:eastAsia="en-US" w:bidi="ar-SA"/>
      </w:rPr>
    </w:lvl>
  </w:abstractNum>
  <w:abstractNum w:abstractNumId="1" w15:restartNumberingAfterBreak="0">
    <w:nsid w:val="232B6394"/>
    <w:multiLevelType w:val="hybridMultilevel"/>
    <w:tmpl w:val="DC02F38A"/>
    <w:lvl w:ilvl="0" w:tplc="AE5206F2">
      <w:start w:val="1"/>
      <w:numFmt w:val="upperLetter"/>
      <w:lvlText w:val="%1."/>
      <w:lvlJc w:val="left"/>
      <w:pPr>
        <w:ind w:left="1516" w:hanging="29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en-US" w:eastAsia="en-US" w:bidi="ar-SA"/>
      </w:rPr>
    </w:lvl>
    <w:lvl w:ilvl="1" w:tplc="C0202AC0">
      <w:start w:val="1"/>
      <w:numFmt w:val="decimal"/>
      <w:lvlText w:val="%2."/>
      <w:lvlJc w:val="left"/>
      <w:pPr>
        <w:ind w:left="1699" w:hanging="23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2" w:tplc="87040D56">
      <w:numFmt w:val="bullet"/>
      <w:lvlText w:val="•"/>
      <w:lvlJc w:val="left"/>
      <w:pPr>
        <w:ind w:left="2597" w:hanging="236"/>
      </w:pPr>
      <w:rPr>
        <w:rFonts w:hint="default"/>
        <w:lang w:val="en-US" w:eastAsia="en-US" w:bidi="ar-SA"/>
      </w:rPr>
    </w:lvl>
    <w:lvl w:ilvl="3" w:tplc="F0FA261E">
      <w:numFmt w:val="bullet"/>
      <w:lvlText w:val="•"/>
      <w:lvlJc w:val="left"/>
      <w:pPr>
        <w:ind w:left="3495" w:hanging="236"/>
      </w:pPr>
      <w:rPr>
        <w:rFonts w:hint="default"/>
        <w:lang w:val="en-US" w:eastAsia="en-US" w:bidi="ar-SA"/>
      </w:rPr>
    </w:lvl>
    <w:lvl w:ilvl="4" w:tplc="CCECF10C">
      <w:numFmt w:val="bullet"/>
      <w:lvlText w:val="•"/>
      <w:lvlJc w:val="left"/>
      <w:pPr>
        <w:ind w:left="4393" w:hanging="236"/>
      </w:pPr>
      <w:rPr>
        <w:rFonts w:hint="default"/>
        <w:lang w:val="en-US" w:eastAsia="en-US" w:bidi="ar-SA"/>
      </w:rPr>
    </w:lvl>
    <w:lvl w:ilvl="5" w:tplc="DE54FF0E">
      <w:numFmt w:val="bullet"/>
      <w:lvlText w:val="•"/>
      <w:lvlJc w:val="left"/>
      <w:pPr>
        <w:ind w:left="5291" w:hanging="236"/>
      </w:pPr>
      <w:rPr>
        <w:rFonts w:hint="default"/>
        <w:lang w:val="en-US" w:eastAsia="en-US" w:bidi="ar-SA"/>
      </w:rPr>
    </w:lvl>
    <w:lvl w:ilvl="6" w:tplc="67A6CC80">
      <w:numFmt w:val="bullet"/>
      <w:lvlText w:val="•"/>
      <w:lvlJc w:val="left"/>
      <w:pPr>
        <w:ind w:left="6189" w:hanging="236"/>
      </w:pPr>
      <w:rPr>
        <w:rFonts w:hint="default"/>
        <w:lang w:val="en-US" w:eastAsia="en-US" w:bidi="ar-SA"/>
      </w:rPr>
    </w:lvl>
    <w:lvl w:ilvl="7" w:tplc="FA2275C0">
      <w:numFmt w:val="bullet"/>
      <w:lvlText w:val="•"/>
      <w:lvlJc w:val="left"/>
      <w:pPr>
        <w:ind w:left="7087" w:hanging="236"/>
      </w:pPr>
      <w:rPr>
        <w:rFonts w:hint="default"/>
        <w:lang w:val="en-US" w:eastAsia="en-US" w:bidi="ar-SA"/>
      </w:rPr>
    </w:lvl>
    <w:lvl w:ilvl="8" w:tplc="DBA856E6">
      <w:numFmt w:val="bullet"/>
      <w:lvlText w:val="•"/>
      <w:lvlJc w:val="left"/>
      <w:pPr>
        <w:ind w:left="7985" w:hanging="236"/>
      </w:pPr>
      <w:rPr>
        <w:rFonts w:hint="default"/>
        <w:lang w:val="en-US" w:eastAsia="en-US" w:bidi="ar-SA"/>
      </w:rPr>
    </w:lvl>
  </w:abstractNum>
  <w:abstractNum w:abstractNumId="2" w15:restartNumberingAfterBreak="0">
    <w:nsid w:val="2C7B239F"/>
    <w:multiLevelType w:val="hybridMultilevel"/>
    <w:tmpl w:val="9F2AA5A8"/>
    <w:lvl w:ilvl="0" w:tplc="CF58F2DA">
      <w:start w:val="1"/>
      <w:numFmt w:val="upperLetter"/>
      <w:lvlText w:val="%1."/>
      <w:lvlJc w:val="left"/>
      <w:pPr>
        <w:ind w:left="1353" w:hanging="36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5EAA120C">
      <w:start w:val="1"/>
      <w:numFmt w:val="decimal"/>
      <w:lvlText w:val="%2."/>
      <w:lvlJc w:val="left"/>
      <w:pPr>
        <w:ind w:left="1240" w:hanging="248"/>
        <w:jc w:val="left"/>
      </w:pPr>
      <w:rPr>
        <w:rFonts w:hint="default"/>
        <w:spacing w:val="0"/>
        <w:w w:val="100"/>
        <w:lang w:val="en-US" w:eastAsia="en-US" w:bidi="ar-SA"/>
      </w:rPr>
    </w:lvl>
    <w:lvl w:ilvl="2" w:tplc="B762A052">
      <w:start w:val="1"/>
      <w:numFmt w:val="lowerLetter"/>
      <w:lvlText w:val="%3."/>
      <w:lvlJc w:val="left"/>
      <w:pPr>
        <w:ind w:left="1713" w:hanging="36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3" w:tplc="0E3EB184">
      <w:numFmt w:val="bullet"/>
      <w:lvlText w:val="•"/>
      <w:lvlJc w:val="left"/>
      <w:pPr>
        <w:ind w:left="1720" w:hanging="360"/>
      </w:pPr>
      <w:rPr>
        <w:rFonts w:hint="default"/>
        <w:lang w:val="en-US" w:eastAsia="en-US" w:bidi="ar-SA"/>
      </w:rPr>
    </w:lvl>
    <w:lvl w:ilvl="4" w:tplc="93DCD62A">
      <w:numFmt w:val="bullet"/>
      <w:lvlText w:val="•"/>
      <w:lvlJc w:val="left"/>
      <w:pPr>
        <w:ind w:left="1840" w:hanging="360"/>
      </w:pPr>
      <w:rPr>
        <w:rFonts w:hint="default"/>
        <w:lang w:val="en-US" w:eastAsia="en-US" w:bidi="ar-SA"/>
      </w:rPr>
    </w:lvl>
    <w:lvl w:ilvl="5" w:tplc="89EEF8E6">
      <w:numFmt w:val="bullet"/>
      <w:lvlText w:val="•"/>
      <w:lvlJc w:val="left"/>
      <w:pPr>
        <w:ind w:left="3163" w:hanging="360"/>
      </w:pPr>
      <w:rPr>
        <w:rFonts w:hint="default"/>
        <w:lang w:val="en-US" w:eastAsia="en-US" w:bidi="ar-SA"/>
      </w:rPr>
    </w:lvl>
    <w:lvl w:ilvl="6" w:tplc="24AAD99C">
      <w:numFmt w:val="bullet"/>
      <w:lvlText w:val="•"/>
      <w:lvlJc w:val="left"/>
      <w:pPr>
        <w:ind w:left="4487" w:hanging="360"/>
      </w:pPr>
      <w:rPr>
        <w:rFonts w:hint="default"/>
        <w:lang w:val="en-US" w:eastAsia="en-US" w:bidi="ar-SA"/>
      </w:rPr>
    </w:lvl>
    <w:lvl w:ilvl="7" w:tplc="B25AC4AC">
      <w:numFmt w:val="bullet"/>
      <w:lvlText w:val="•"/>
      <w:lvlJc w:val="left"/>
      <w:pPr>
        <w:ind w:left="5810" w:hanging="360"/>
      </w:pPr>
      <w:rPr>
        <w:rFonts w:hint="default"/>
        <w:lang w:val="en-US" w:eastAsia="en-US" w:bidi="ar-SA"/>
      </w:rPr>
    </w:lvl>
    <w:lvl w:ilvl="8" w:tplc="B79AFDF4">
      <w:numFmt w:val="bullet"/>
      <w:lvlText w:val="•"/>
      <w:lvlJc w:val="left"/>
      <w:pPr>
        <w:ind w:left="7134" w:hanging="360"/>
      </w:pPr>
      <w:rPr>
        <w:rFonts w:hint="default"/>
        <w:lang w:val="en-US" w:eastAsia="en-US" w:bidi="ar-SA"/>
      </w:rPr>
    </w:lvl>
  </w:abstractNum>
  <w:abstractNum w:abstractNumId="3" w15:restartNumberingAfterBreak="0">
    <w:nsid w:val="38125524"/>
    <w:multiLevelType w:val="hybridMultilevel"/>
    <w:tmpl w:val="1A467324"/>
    <w:lvl w:ilvl="0" w:tplc="963E6A58">
      <w:start w:val="1"/>
      <w:numFmt w:val="upperLetter"/>
      <w:lvlText w:val="%1."/>
      <w:lvlJc w:val="left"/>
      <w:pPr>
        <w:ind w:left="1516" w:hanging="29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en-US" w:eastAsia="en-US" w:bidi="ar-SA"/>
      </w:rPr>
    </w:lvl>
    <w:lvl w:ilvl="1" w:tplc="240C626C">
      <w:start w:val="1"/>
      <w:numFmt w:val="decimal"/>
      <w:lvlText w:val="%2."/>
      <w:lvlJc w:val="left"/>
      <w:pPr>
        <w:ind w:left="1699" w:hanging="23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2" w:tplc="3DB49A44">
      <w:numFmt w:val="bullet"/>
      <w:lvlText w:val="•"/>
      <w:lvlJc w:val="left"/>
      <w:pPr>
        <w:ind w:left="2597" w:hanging="236"/>
      </w:pPr>
      <w:rPr>
        <w:rFonts w:hint="default"/>
        <w:lang w:val="en-US" w:eastAsia="en-US" w:bidi="ar-SA"/>
      </w:rPr>
    </w:lvl>
    <w:lvl w:ilvl="3" w:tplc="89B8BC94">
      <w:numFmt w:val="bullet"/>
      <w:lvlText w:val="•"/>
      <w:lvlJc w:val="left"/>
      <w:pPr>
        <w:ind w:left="3495" w:hanging="236"/>
      </w:pPr>
      <w:rPr>
        <w:rFonts w:hint="default"/>
        <w:lang w:val="en-US" w:eastAsia="en-US" w:bidi="ar-SA"/>
      </w:rPr>
    </w:lvl>
    <w:lvl w:ilvl="4" w:tplc="FB349F62">
      <w:numFmt w:val="bullet"/>
      <w:lvlText w:val="•"/>
      <w:lvlJc w:val="left"/>
      <w:pPr>
        <w:ind w:left="4393" w:hanging="236"/>
      </w:pPr>
      <w:rPr>
        <w:rFonts w:hint="default"/>
        <w:lang w:val="en-US" w:eastAsia="en-US" w:bidi="ar-SA"/>
      </w:rPr>
    </w:lvl>
    <w:lvl w:ilvl="5" w:tplc="F2485AC6">
      <w:numFmt w:val="bullet"/>
      <w:lvlText w:val="•"/>
      <w:lvlJc w:val="left"/>
      <w:pPr>
        <w:ind w:left="5291" w:hanging="236"/>
      </w:pPr>
      <w:rPr>
        <w:rFonts w:hint="default"/>
        <w:lang w:val="en-US" w:eastAsia="en-US" w:bidi="ar-SA"/>
      </w:rPr>
    </w:lvl>
    <w:lvl w:ilvl="6" w:tplc="D9AC28C8">
      <w:numFmt w:val="bullet"/>
      <w:lvlText w:val="•"/>
      <w:lvlJc w:val="left"/>
      <w:pPr>
        <w:ind w:left="6189" w:hanging="236"/>
      </w:pPr>
      <w:rPr>
        <w:rFonts w:hint="default"/>
        <w:lang w:val="en-US" w:eastAsia="en-US" w:bidi="ar-SA"/>
      </w:rPr>
    </w:lvl>
    <w:lvl w:ilvl="7" w:tplc="0D6074F8">
      <w:numFmt w:val="bullet"/>
      <w:lvlText w:val="•"/>
      <w:lvlJc w:val="left"/>
      <w:pPr>
        <w:ind w:left="7087" w:hanging="236"/>
      </w:pPr>
      <w:rPr>
        <w:rFonts w:hint="default"/>
        <w:lang w:val="en-US" w:eastAsia="en-US" w:bidi="ar-SA"/>
      </w:rPr>
    </w:lvl>
    <w:lvl w:ilvl="8" w:tplc="E1724E1A">
      <w:numFmt w:val="bullet"/>
      <w:lvlText w:val="•"/>
      <w:lvlJc w:val="left"/>
      <w:pPr>
        <w:ind w:left="7985" w:hanging="236"/>
      </w:pPr>
      <w:rPr>
        <w:rFonts w:hint="default"/>
        <w:lang w:val="en-US" w:eastAsia="en-US" w:bidi="ar-SA"/>
      </w:rPr>
    </w:lvl>
  </w:abstractNum>
  <w:abstractNum w:abstractNumId="4" w15:restartNumberingAfterBreak="0">
    <w:nsid w:val="49977992"/>
    <w:multiLevelType w:val="hybridMultilevel"/>
    <w:tmpl w:val="65A296DE"/>
    <w:lvl w:ilvl="0" w:tplc="5B089F32">
      <w:start w:val="1"/>
      <w:numFmt w:val="lowerLetter"/>
      <w:lvlText w:val="%1."/>
      <w:lvlJc w:val="left"/>
      <w:pPr>
        <w:ind w:left="1742" w:hanging="36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B756D3F0">
      <w:numFmt w:val="bullet"/>
      <w:lvlText w:val="•"/>
      <w:lvlJc w:val="left"/>
      <w:pPr>
        <w:ind w:left="2544" w:hanging="360"/>
      </w:pPr>
      <w:rPr>
        <w:rFonts w:hint="default"/>
        <w:lang w:val="en-US" w:eastAsia="en-US" w:bidi="ar-SA"/>
      </w:rPr>
    </w:lvl>
    <w:lvl w:ilvl="2" w:tplc="2E04D1B0">
      <w:numFmt w:val="bullet"/>
      <w:lvlText w:val="•"/>
      <w:lvlJc w:val="left"/>
      <w:pPr>
        <w:ind w:left="3348" w:hanging="360"/>
      </w:pPr>
      <w:rPr>
        <w:rFonts w:hint="default"/>
        <w:lang w:val="en-US" w:eastAsia="en-US" w:bidi="ar-SA"/>
      </w:rPr>
    </w:lvl>
    <w:lvl w:ilvl="3" w:tplc="F3BAA9A6">
      <w:numFmt w:val="bullet"/>
      <w:lvlText w:val="•"/>
      <w:lvlJc w:val="left"/>
      <w:pPr>
        <w:ind w:left="4152" w:hanging="360"/>
      </w:pPr>
      <w:rPr>
        <w:rFonts w:hint="default"/>
        <w:lang w:val="en-US" w:eastAsia="en-US" w:bidi="ar-SA"/>
      </w:rPr>
    </w:lvl>
    <w:lvl w:ilvl="4" w:tplc="EE747172">
      <w:numFmt w:val="bullet"/>
      <w:lvlText w:val="•"/>
      <w:lvlJc w:val="left"/>
      <w:pPr>
        <w:ind w:left="4956" w:hanging="360"/>
      </w:pPr>
      <w:rPr>
        <w:rFonts w:hint="default"/>
        <w:lang w:val="en-US" w:eastAsia="en-US" w:bidi="ar-SA"/>
      </w:rPr>
    </w:lvl>
    <w:lvl w:ilvl="5" w:tplc="C1EE57F8">
      <w:numFmt w:val="bullet"/>
      <w:lvlText w:val="•"/>
      <w:lvlJc w:val="left"/>
      <w:pPr>
        <w:ind w:left="5760" w:hanging="360"/>
      </w:pPr>
      <w:rPr>
        <w:rFonts w:hint="default"/>
        <w:lang w:val="en-US" w:eastAsia="en-US" w:bidi="ar-SA"/>
      </w:rPr>
    </w:lvl>
    <w:lvl w:ilvl="6" w:tplc="591E293E">
      <w:numFmt w:val="bullet"/>
      <w:lvlText w:val="•"/>
      <w:lvlJc w:val="left"/>
      <w:pPr>
        <w:ind w:left="6564" w:hanging="360"/>
      </w:pPr>
      <w:rPr>
        <w:rFonts w:hint="default"/>
        <w:lang w:val="en-US" w:eastAsia="en-US" w:bidi="ar-SA"/>
      </w:rPr>
    </w:lvl>
    <w:lvl w:ilvl="7" w:tplc="785E2276">
      <w:numFmt w:val="bullet"/>
      <w:lvlText w:val="•"/>
      <w:lvlJc w:val="left"/>
      <w:pPr>
        <w:ind w:left="7368" w:hanging="360"/>
      </w:pPr>
      <w:rPr>
        <w:rFonts w:hint="default"/>
        <w:lang w:val="en-US" w:eastAsia="en-US" w:bidi="ar-SA"/>
      </w:rPr>
    </w:lvl>
    <w:lvl w:ilvl="8" w:tplc="6934810E">
      <w:numFmt w:val="bullet"/>
      <w:lvlText w:val="•"/>
      <w:lvlJc w:val="left"/>
      <w:pPr>
        <w:ind w:left="8173" w:hanging="360"/>
      </w:pPr>
      <w:rPr>
        <w:rFonts w:hint="default"/>
        <w:lang w:val="en-US" w:eastAsia="en-US" w:bidi="ar-SA"/>
      </w:rPr>
    </w:lvl>
  </w:abstractNum>
  <w:abstractNum w:abstractNumId="5" w15:restartNumberingAfterBreak="0">
    <w:nsid w:val="581F771B"/>
    <w:multiLevelType w:val="hybridMultilevel"/>
    <w:tmpl w:val="443C3278"/>
    <w:lvl w:ilvl="0" w:tplc="AD369268">
      <w:start w:val="1"/>
      <w:numFmt w:val="upperLetter"/>
      <w:lvlText w:val="%1."/>
      <w:lvlJc w:val="left"/>
      <w:pPr>
        <w:ind w:left="1511" w:hanging="28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en-US" w:eastAsia="en-US" w:bidi="ar-SA"/>
      </w:rPr>
    </w:lvl>
    <w:lvl w:ilvl="1" w:tplc="24EA9200">
      <w:start w:val="1"/>
      <w:numFmt w:val="decimal"/>
      <w:lvlText w:val="%2."/>
      <w:lvlJc w:val="left"/>
      <w:pPr>
        <w:ind w:left="1699" w:hanging="23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2" w:tplc="801C3B1C">
      <w:numFmt w:val="bullet"/>
      <w:lvlText w:val="•"/>
      <w:lvlJc w:val="left"/>
      <w:pPr>
        <w:ind w:left="1700" w:hanging="236"/>
      </w:pPr>
      <w:rPr>
        <w:rFonts w:hint="default"/>
        <w:lang w:val="en-US" w:eastAsia="en-US" w:bidi="ar-SA"/>
      </w:rPr>
    </w:lvl>
    <w:lvl w:ilvl="3" w:tplc="276CBCF2">
      <w:numFmt w:val="bullet"/>
      <w:lvlText w:val="•"/>
      <w:lvlJc w:val="left"/>
      <w:pPr>
        <w:ind w:left="2710" w:hanging="236"/>
      </w:pPr>
      <w:rPr>
        <w:rFonts w:hint="default"/>
        <w:lang w:val="en-US" w:eastAsia="en-US" w:bidi="ar-SA"/>
      </w:rPr>
    </w:lvl>
    <w:lvl w:ilvl="4" w:tplc="FF6C5FA6">
      <w:numFmt w:val="bullet"/>
      <w:lvlText w:val="•"/>
      <w:lvlJc w:val="left"/>
      <w:pPr>
        <w:ind w:left="3720" w:hanging="236"/>
      </w:pPr>
      <w:rPr>
        <w:rFonts w:hint="default"/>
        <w:lang w:val="en-US" w:eastAsia="en-US" w:bidi="ar-SA"/>
      </w:rPr>
    </w:lvl>
    <w:lvl w:ilvl="5" w:tplc="DF3802A2">
      <w:numFmt w:val="bullet"/>
      <w:lvlText w:val="•"/>
      <w:lvlJc w:val="left"/>
      <w:pPr>
        <w:ind w:left="4730" w:hanging="236"/>
      </w:pPr>
      <w:rPr>
        <w:rFonts w:hint="default"/>
        <w:lang w:val="en-US" w:eastAsia="en-US" w:bidi="ar-SA"/>
      </w:rPr>
    </w:lvl>
    <w:lvl w:ilvl="6" w:tplc="51385878">
      <w:numFmt w:val="bullet"/>
      <w:lvlText w:val="•"/>
      <w:lvlJc w:val="left"/>
      <w:pPr>
        <w:ind w:left="5740" w:hanging="236"/>
      </w:pPr>
      <w:rPr>
        <w:rFonts w:hint="default"/>
        <w:lang w:val="en-US" w:eastAsia="en-US" w:bidi="ar-SA"/>
      </w:rPr>
    </w:lvl>
    <w:lvl w:ilvl="7" w:tplc="75F00FBC">
      <w:numFmt w:val="bullet"/>
      <w:lvlText w:val="•"/>
      <w:lvlJc w:val="left"/>
      <w:pPr>
        <w:ind w:left="6750" w:hanging="236"/>
      </w:pPr>
      <w:rPr>
        <w:rFonts w:hint="default"/>
        <w:lang w:val="en-US" w:eastAsia="en-US" w:bidi="ar-SA"/>
      </w:rPr>
    </w:lvl>
    <w:lvl w:ilvl="8" w:tplc="FB5CBCF2">
      <w:numFmt w:val="bullet"/>
      <w:lvlText w:val="•"/>
      <w:lvlJc w:val="left"/>
      <w:pPr>
        <w:ind w:left="7761" w:hanging="236"/>
      </w:pPr>
      <w:rPr>
        <w:rFonts w:hint="default"/>
        <w:lang w:val="en-US" w:eastAsia="en-US" w:bidi="ar-SA"/>
      </w:rPr>
    </w:lvl>
  </w:abstractNum>
  <w:abstractNum w:abstractNumId="6" w15:restartNumberingAfterBreak="0">
    <w:nsid w:val="6A244204"/>
    <w:multiLevelType w:val="hybridMultilevel"/>
    <w:tmpl w:val="9438C56C"/>
    <w:lvl w:ilvl="0" w:tplc="649AF744">
      <w:start w:val="1"/>
      <w:numFmt w:val="upperLetter"/>
      <w:lvlText w:val="%1."/>
      <w:lvlJc w:val="left"/>
      <w:pPr>
        <w:ind w:left="1516" w:hanging="29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en-US" w:eastAsia="en-US" w:bidi="ar-SA"/>
      </w:rPr>
    </w:lvl>
    <w:lvl w:ilvl="1" w:tplc="8DCEBC8A">
      <w:start w:val="1"/>
      <w:numFmt w:val="decimal"/>
      <w:lvlText w:val="%2."/>
      <w:lvlJc w:val="left"/>
      <w:pPr>
        <w:ind w:left="1473" w:hanging="32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2" w:tplc="8D800518">
      <w:numFmt w:val="bullet"/>
      <w:lvlText w:val="•"/>
      <w:lvlJc w:val="left"/>
      <w:pPr>
        <w:ind w:left="2437" w:hanging="329"/>
      </w:pPr>
      <w:rPr>
        <w:rFonts w:hint="default"/>
        <w:lang w:val="en-US" w:eastAsia="en-US" w:bidi="ar-SA"/>
      </w:rPr>
    </w:lvl>
    <w:lvl w:ilvl="3" w:tplc="D7A2127E">
      <w:numFmt w:val="bullet"/>
      <w:lvlText w:val="•"/>
      <w:lvlJc w:val="left"/>
      <w:pPr>
        <w:ind w:left="3355" w:hanging="329"/>
      </w:pPr>
      <w:rPr>
        <w:rFonts w:hint="default"/>
        <w:lang w:val="en-US" w:eastAsia="en-US" w:bidi="ar-SA"/>
      </w:rPr>
    </w:lvl>
    <w:lvl w:ilvl="4" w:tplc="C5FCCFFC">
      <w:numFmt w:val="bullet"/>
      <w:lvlText w:val="•"/>
      <w:lvlJc w:val="left"/>
      <w:pPr>
        <w:ind w:left="4273" w:hanging="329"/>
      </w:pPr>
      <w:rPr>
        <w:rFonts w:hint="default"/>
        <w:lang w:val="en-US" w:eastAsia="en-US" w:bidi="ar-SA"/>
      </w:rPr>
    </w:lvl>
    <w:lvl w:ilvl="5" w:tplc="79924970">
      <w:numFmt w:val="bullet"/>
      <w:lvlText w:val="•"/>
      <w:lvlJc w:val="left"/>
      <w:pPr>
        <w:ind w:left="5191" w:hanging="329"/>
      </w:pPr>
      <w:rPr>
        <w:rFonts w:hint="default"/>
        <w:lang w:val="en-US" w:eastAsia="en-US" w:bidi="ar-SA"/>
      </w:rPr>
    </w:lvl>
    <w:lvl w:ilvl="6" w:tplc="9D6A5B4E">
      <w:numFmt w:val="bullet"/>
      <w:lvlText w:val="•"/>
      <w:lvlJc w:val="left"/>
      <w:pPr>
        <w:ind w:left="6109" w:hanging="329"/>
      </w:pPr>
      <w:rPr>
        <w:rFonts w:hint="default"/>
        <w:lang w:val="en-US" w:eastAsia="en-US" w:bidi="ar-SA"/>
      </w:rPr>
    </w:lvl>
    <w:lvl w:ilvl="7" w:tplc="460239B4">
      <w:numFmt w:val="bullet"/>
      <w:lvlText w:val="•"/>
      <w:lvlJc w:val="left"/>
      <w:pPr>
        <w:ind w:left="7027" w:hanging="329"/>
      </w:pPr>
      <w:rPr>
        <w:rFonts w:hint="default"/>
        <w:lang w:val="en-US" w:eastAsia="en-US" w:bidi="ar-SA"/>
      </w:rPr>
    </w:lvl>
    <w:lvl w:ilvl="8" w:tplc="0D700328">
      <w:numFmt w:val="bullet"/>
      <w:lvlText w:val="•"/>
      <w:lvlJc w:val="left"/>
      <w:pPr>
        <w:ind w:left="7945" w:hanging="329"/>
      </w:pPr>
      <w:rPr>
        <w:rFonts w:hint="default"/>
        <w:lang w:val="en-US" w:eastAsia="en-US" w:bidi="ar-SA"/>
      </w:rPr>
    </w:lvl>
  </w:abstractNum>
  <w:num w:numId="1">
    <w:abstractNumId w:val="0"/>
  </w:num>
  <w:num w:numId="2">
    <w:abstractNumId w:val="6"/>
  </w:num>
  <w:num w:numId="3">
    <w:abstractNumId w:val="3"/>
  </w:num>
  <w:num w:numId="4">
    <w:abstractNumId w:val="5"/>
  </w:num>
  <w:num w:numId="5">
    <w:abstractNumId w:val="1"/>
  </w:num>
  <w:num w:numId="6">
    <w:abstractNumId w:val="4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6729"/>
    <w:rsid w:val="00153551"/>
    <w:rsid w:val="00252D05"/>
    <w:rsid w:val="003A40B4"/>
    <w:rsid w:val="004B5D73"/>
    <w:rsid w:val="00C554AC"/>
    <w:rsid w:val="00FA67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68AD25"/>
  <w15:chartTrackingRefBased/>
  <w15:docId w15:val="{32183131-DEB2-4E45-B115-CAF4685788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252D05"/>
    <w:pPr>
      <w:widowControl w:val="0"/>
      <w:autoSpaceDE w:val="0"/>
      <w:autoSpaceDN w:val="0"/>
      <w:spacing w:before="62" w:after="0" w:line="240" w:lineRule="auto"/>
      <w:ind w:left="933" w:right="777"/>
      <w:jc w:val="center"/>
      <w:outlineLvl w:val="0"/>
    </w:pPr>
    <w:rPr>
      <w:rFonts w:ascii="Times New Roman" w:eastAsia="Times New Roman" w:hAnsi="Times New Roman" w:cs="Times New Roman"/>
      <w:b/>
      <w:bCs/>
      <w:sz w:val="24"/>
      <w:szCs w:val="24"/>
      <w:lang w:val="en-US"/>
    </w:rPr>
  </w:style>
  <w:style w:type="paragraph" w:styleId="Heading2">
    <w:name w:val="heading 2"/>
    <w:basedOn w:val="Normal"/>
    <w:link w:val="Heading2Char"/>
    <w:uiPriority w:val="9"/>
    <w:unhideWhenUsed/>
    <w:qFormat/>
    <w:rsid w:val="00252D05"/>
    <w:pPr>
      <w:widowControl w:val="0"/>
      <w:autoSpaceDE w:val="0"/>
      <w:autoSpaceDN w:val="0"/>
      <w:spacing w:after="0" w:line="240" w:lineRule="auto"/>
      <w:ind w:left="1240" w:hanging="247"/>
      <w:jc w:val="both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en-U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15355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153551"/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Heading1Char">
    <w:name w:val="Heading 1 Char"/>
    <w:basedOn w:val="DefaultParagraphFont"/>
    <w:link w:val="Heading1"/>
    <w:uiPriority w:val="9"/>
    <w:rsid w:val="00252D05"/>
    <w:rPr>
      <w:rFonts w:ascii="Times New Roman" w:eastAsia="Times New Roman" w:hAnsi="Times New Roman" w:cs="Times New Roman"/>
      <w:b/>
      <w:bCs/>
      <w:sz w:val="24"/>
      <w:szCs w:val="24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rsid w:val="00252D05"/>
    <w:rPr>
      <w:rFonts w:ascii="Times New Roman" w:eastAsia="Times New Roman" w:hAnsi="Times New Roman" w:cs="Times New Roman"/>
      <w:b/>
      <w:bCs/>
      <w:sz w:val="24"/>
      <w:szCs w:val="24"/>
      <w:lang w:val="en-US"/>
    </w:rPr>
  </w:style>
  <w:style w:type="paragraph" w:styleId="ListParagraph">
    <w:name w:val="List Paragraph"/>
    <w:basedOn w:val="Normal"/>
    <w:uiPriority w:val="1"/>
    <w:qFormat/>
    <w:rsid w:val="00252D05"/>
    <w:pPr>
      <w:widowControl w:val="0"/>
      <w:autoSpaceDE w:val="0"/>
      <w:autoSpaceDN w:val="0"/>
      <w:spacing w:after="0" w:line="240" w:lineRule="auto"/>
      <w:ind w:left="1240" w:hanging="247"/>
    </w:pPr>
    <w:rPr>
      <w:rFonts w:ascii="Times New Roman" w:eastAsia="Times New Roman" w:hAnsi="Times New Roman" w:cs="Times New Roman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footer" Target="foot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1692</Words>
  <Characters>9651</Characters>
  <Application>Microsoft Office Word</Application>
  <DocSecurity>0</DocSecurity>
  <Lines>80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aghiitsnaa@gmail.com</dc:creator>
  <cp:keywords/>
  <dc:description/>
  <cp:lastModifiedBy>aghiitsnaa@gmail.com</cp:lastModifiedBy>
  <cp:revision>2</cp:revision>
  <dcterms:created xsi:type="dcterms:W3CDTF">2026-09-24T06:56:00Z</dcterms:created>
  <dcterms:modified xsi:type="dcterms:W3CDTF">2026-09-24T06:56:00Z</dcterms:modified>
</cp:coreProperties>
</file>