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7E52" w14:textId="77777777" w:rsidR="00DA3E7D" w:rsidRPr="00DA3E7D" w:rsidRDefault="00DA3E7D" w:rsidP="00DA3E7D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_Toc234314627"/>
      <w:r w:rsidRPr="00DA3E7D">
        <w:rPr>
          <w:rFonts w:ascii="Times New Roman" w:hAnsi="Times New Roman" w:cs="Times New Roman"/>
          <w:b/>
          <w:bCs/>
        </w:rPr>
        <w:t>LIST OF REFERENCES</w:t>
      </w:r>
      <w:bookmarkEnd w:id="0"/>
    </w:p>
    <w:sdt>
      <w:sdtPr>
        <w:rPr>
          <w:rFonts w:ascii="Times New Roman" w:hAnsi="Times New Roman" w:cs="Times New Roman"/>
          <w:color w:val="000000"/>
        </w:rPr>
        <w:tag w:val="MENDELEY_BIBLIOGRAPHY"/>
        <w:id w:val="1377498215"/>
        <w:placeholder>
          <w:docPart w:val="E87B0A53EC79469A828E0C742EFF24E0"/>
        </w:placeholder>
      </w:sdtPr>
      <w:sdtContent>
        <w:p w14:paraId="1B4A0042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Alka, W., &amp; Amelia Khusna, K. (2023). Investigating primary school students’ grammatical errors in writing: Dulay’s surface strategy taxonomy.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Journal of English Educational Study (JEES)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6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(1), 51–59.</w:t>
          </w:r>
        </w:p>
        <w:p w14:paraId="00F8B01C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Azis, K. (2021). Morphological and syntactical errors analysis on students writing skill at Pamulang University, South Tangerang, Banten.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Lexeme : Journal of Linguistics and Applied Linguistics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3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(1), 61–69. </w:t>
          </w:r>
          <w:hyperlink r:id="rId4" w:history="1">
            <w:r w:rsidRPr="00DA3E7D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http://openjournal.unpam.ac.id/index.php/LJLAL</w:t>
            </w:r>
          </w:hyperlink>
        </w:p>
        <w:p w14:paraId="5F88C443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Agustina, T. (2016). </w:t>
          </w:r>
          <w:r w:rsidRPr="00DA3E7D">
            <w:rPr>
              <w:rFonts w:ascii="Times New Roman" w:hAnsi="Times New Roman" w:cs="Times New Roman"/>
              <w:i/>
              <w:iCs/>
            </w:rPr>
            <w:t>Error analysis of writing recurrent grammatical errors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1CDE30FC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hAnsi="Times New Roman" w:cs="Times New Roman"/>
            </w:rPr>
            <w:t xml:space="preserve">Alamin, A., &amp; Ahmed, M. (2021). </w:t>
          </w:r>
          <w:r w:rsidRPr="00DA3E7D">
            <w:rPr>
              <w:rFonts w:ascii="Times New Roman" w:hAnsi="Times New Roman" w:cs="Times New Roman"/>
              <w:i/>
              <w:iCs/>
            </w:rPr>
            <w:t>Grammatical errors in writing among English language learners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1309EF0B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Anderson, M., &amp; Anderson, K. (2003). </w:t>
          </w:r>
          <w:r w:rsidRPr="00DA3E7D">
            <w:rPr>
              <w:rFonts w:ascii="Times New Roman" w:hAnsi="Times New Roman" w:cs="Times New Roman"/>
              <w:i/>
              <w:iCs/>
            </w:rPr>
            <w:t>Text types in English</w:t>
          </w:r>
          <w:r w:rsidRPr="00DA3E7D">
            <w:rPr>
              <w:rFonts w:ascii="Times New Roman" w:hAnsi="Times New Roman" w:cs="Times New Roman"/>
            </w:rPr>
            <w:t>. Macmillan Education Australia.</w:t>
          </w:r>
        </w:p>
        <w:p w14:paraId="7F243503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Asni, R., &amp; Susanti, S. (2018). </w:t>
          </w:r>
          <w:r w:rsidRPr="00DA3E7D">
            <w:rPr>
              <w:rFonts w:ascii="Times New Roman" w:hAnsi="Times New Roman" w:cs="Times New Roman"/>
              <w:i/>
              <w:iCs/>
            </w:rPr>
            <w:t>An analysis of grammatical errors in students' writing recount text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2B12A0E3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Asni, R., et al. (2018). </w:t>
          </w:r>
          <w:r w:rsidRPr="00DA3E7D">
            <w:rPr>
              <w:rFonts w:ascii="Times New Roman" w:hAnsi="Times New Roman" w:cs="Times New Roman"/>
              <w:i/>
              <w:iCs/>
            </w:rPr>
            <w:t>Investigating student difficulties in English academic writing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04B2F46B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Brown, H. D. (2000).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Principles of language learning and teaching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 (4th ed., Vol. 5). Longman.</w:t>
          </w:r>
        </w:p>
        <w:p w14:paraId="60575914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Corder, S. P. (1981).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Error analysis and interlanguage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. Oxford University Press.</w:t>
          </w:r>
        </w:p>
        <w:p w14:paraId="1201348D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Creswell, J. W., &amp; Creswell, J. D. (2023).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Research design : qualitative, quantitative, and mixed methods approaches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 (6th ed.). SAGE.</w:t>
          </w:r>
        </w:p>
        <w:p w14:paraId="5349C85C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Dulay, H., Burt, M., &amp; Krashen, S. (1982).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Language two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. Oxford University Press.</w:t>
          </w:r>
        </w:p>
        <w:p w14:paraId="509841AB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Derewianka, B. (2004). </w:t>
          </w:r>
          <w:r w:rsidRPr="00DA3E7D">
            <w:rPr>
              <w:rFonts w:ascii="Times New Roman" w:hAnsi="Times New Roman" w:cs="Times New Roman"/>
              <w:i/>
              <w:iCs/>
            </w:rPr>
            <w:t>Exploring how texts work</w:t>
          </w:r>
          <w:r w:rsidRPr="00DA3E7D">
            <w:rPr>
              <w:rFonts w:ascii="Times New Roman" w:hAnsi="Times New Roman" w:cs="Times New Roman"/>
            </w:rPr>
            <w:t>. Primary English Teaching Association.</w:t>
          </w:r>
        </w:p>
        <w:p w14:paraId="7C1C2B90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</w:p>
        <w:p w14:paraId="5FC02979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Ellis, R. (1997).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Second language acquisition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. Oxford University Press.</w:t>
          </w:r>
        </w:p>
        <w:p w14:paraId="6A03F207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Ellis, R., &amp; Barkhuizen, G. (2005). </w:t>
          </w:r>
          <w:r w:rsidRPr="00DA3E7D">
            <w:rPr>
              <w:rFonts w:ascii="Times New Roman" w:hAnsi="Times New Roman" w:cs="Times New Roman"/>
              <w:i/>
              <w:iCs/>
            </w:rPr>
            <w:t>Analyzing learner language</w:t>
          </w:r>
          <w:r w:rsidRPr="00DA3E7D">
            <w:rPr>
              <w:rFonts w:ascii="Times New Roman" w:hAnsi="Times New Roman" w:cs="Times New Roman"/>
            </w:rPr>
            <w:t>. Oxford University Press.</w:t>
          </w:r>
        </w:p>
        <w:p w14:paraId="3468E60A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Fromkin, V., Rodman, R., Hyams, N., Amberber, M., Cox, F., &amp; Thornton, R. (2018).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An introduction to language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 (9th ed.). Cengage Learning Australia Pty Limited.</w:t>
          </w:r>
        </w:p>
        <w:p w14:paraId="374DCBE6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Gass, S. M., &amp; Selinker, L. (2008). </w:t>
          </w:r>
          <w:r w:rsidRPr="00DA3E7D">
            <w:rPr>
              <w:rFonts w:ascii="Times New Roman" w:hAnsi="Times New Roman" w:cs="Times New Roman"/>
              <w:i/>
              <w:iCs/>
            </w:rPr>
            <w:t>Second language acquisition: An introductory course</w:t>
          </w:r>
          <w:r w:rsidRPr="00DA3E7D">
            <w:rPr>
              <w:rFonts w:ascii="Times New Roman" w:hAnsi="Times New Roman" w:cs="Times New Roman"/>
            </w:rPr>
            <w:t xml:space="preserve"> (3rd ed.). Routledge.</w:t>
          </w:r>
        </w:p>
        <w:p w14:paraId="3E940E39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Gerot, L., &amp; Wignell, P. (1994). </w:t>
          </w:r>
          <w:r w:rsidRPr="00DA3E7D">
            <w:rPr>
              <w:rFonts w:ascii="Times New Roman" w:hAnsi="Times New Roman" w:cs="Times New Roman"/>
              <w:i/>
              <w:iCs/>
            </w:rPr>
            <w:t>Making sense of functional grammar</w:t>
          </w:r>
          <w:r w:rsidRPr="00DA3E7D">
            <w:rPr>
              <w:rFonts w:ascii="Times New Roman" w:hAnsi="Times New Roman" w:cs="Times New Roman"/>
            </w:rPr>
            <w:t>. Antipodean Educational Enterprises.</w:t>
          </w:r>
        </w:p>
        <w:p w14:paraId="50F2681D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lastRenderedPageBreak/>
            <w:t xml:space="preserve">Harmer, J. (2007). </w:t>
          </w:r>
          <w:r w:rsidRPr="00DA3E7D">
            <w:rPr>
              <w:rFonts w:ascii="Times New Roman" w:hAnsi="Times New Roman" w:cs="Times New Roman"/>
              <w:i/>
              <w:iCs/>
            </w:rPr>
            <w:t>The practice of English language teaching</w:t>
          </w:r>
          <w:r w:rsidRPr="00DA3E7D">
            <w:rPr>
              <w:rFonts w:ascii="Times New Roman" w:hAnsi="Times New Roman" w:cs="Times New Roman"/>
            </w:rPr>
            <w:t xml:space="preserve"> (4th ed.). Pearson Longman.</w:t>
          </w:r>
        </w:p>
        <w:p w14:paraId="7E90FE58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Hyland, K. (2003). </w:t>
          </w:r>
          <w:r w:rsidRPr="00DA3E7D">
            <w:rPr>
              <w:rFonts w:ascii="Times New Roman" w:hAnsi="Times New Roman" w:cs="Times New Roman"/>
              <w:i/>
              <w:iCs/>
            </w:rPr>
            <w:t>Second language writing</w:t>
          </w:r>
          <w:r w:rsidRPr="00DA3E7D">
            <w:rPr>
              <w:rFonts w:ascii="Times New Roman" w:hAnsi="Times New Roman" w:cs="Times New Roman"/>
            </w:rPr>
            <w:t>. Cambridge University Press.</w:t>
          </w:r>
        </w:p>
        <w:p w14:paraId="1B7A5FB2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Hyland, K. (2007). </w:t>
          </w:r>
          <w:r w:rsidRPr="00DA3E7D">
            <w:rPr>
              <w:rFonts w:ascii="Times New Roman" w:hAnsi="Times New Roman" w:cs="Times New Roman"/>
              <w:i/>
              <w:iCs/>
            </w:rPr>
            <w:t>Genre and second language writing</w:t>
          </w:r>
          <w:r w:rsidRPr="00DA3E7D">
            <w:rPr>
              <w:rFonts w:ascii="Times New Roman" w:hAnsi="Times New Roman" w:cs="Times New Roman"/>
            </w:rPr>
            <w:t>. University of Michigan Press.</w:t>
          </w:r>
        </w:p>
        <w:p w14:paraId="40B5EE87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Irwansyah. (2024). Investigating of morphological errors of the students’ translation work through Google Form: Indonesia to English.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Journal of English Educational Study (JEES)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7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(2), 225–232.</w:t>
          </w:r>
        </w:p>
        <w:p w14:paraId="1E8C9A18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James, C. (1998). </w:t>
          </w:r>
          <w:r w:rsidRPr="00DA3E7D">
            <w:rPr>
              <w:rFonts w:ascii="Times New Roman" w:hAnsi="Times New Roman" w:cs="Times New Roman"/>
              <w:i/>
              <w:iCs/>
            </w:rPr>
            <w:t>Errors in language learning and use: Exploring error analysis</w:t>
          </w:r>
          <w:r w:rsidRPr="00DA3E7D">
            <w:rPr>
              <w:rFonts w:ascii="Times New Roman" w:hAnsi="Times New Roman" w:cs="Times New Roman"/>
            </w:rPr>
            <w:t>. Routledge.</w:t>
          </w:r>
        </w:p>
        <w:p w14:paraId="13005786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Karim, K., &amp; Nassaji, H. (2020). </w:t>
          </w:r>
          <w:r w:rsidRPr="00DA3E7D">
            <w:rPr>
              <w:rFonts w:ascii="Times New Roman" w:hAnsi="Times New Roman" w:cs="Times New Roman"/>
              <w:i/>
              <w:iCs/>
            </w:rPr>
            <w:t>The effects of direct and indirect corrective feedback on L2 writing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0F2A6A21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Khansir, A. A., &amp; Sharifabad, M. D. (2020). </w:t>
          </w:r>
          <w:r w:rsidRPr="00DA3E7D">
            <w:rPr>
              <w:rFonts w:ascii="Times New Roman" w:hAnsi="Times New Roman" w:cs="Times New Roman"/>
              <w:i/>
              <w:iCs/>
            </w:rPr>
            <w:t>Error analysis and second language writing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69361B2C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Knapp, P., &amp; Watkins, M. (2005). </w:t>
          </w:r>
          <w:r w:rsidRPr="00DA3E7D">
            <w:rPr>
              <w:rFonts w:ascii="Times New Roman" w:hAnsi="Times New Roman" w:cs="Times New Roman"/>
              <w:i/>
              <w:iCs/>
            </w:rPr>
            <w:t>Genre, text, grammar: Technologies for teaching and assessing writing</w:t>
          </w:r>
          <w:r w:rsidRPr="00DA3E7D">
            <w:rPr>
              <w:rFonts w:ascii="Times New Roman" w:hAnsi="Times New Roman" w:cs="Times New Roman"/>
            </w:rPr>
            <w:t>. UNSW Press.</w:t>
          </w:r>
        </w:p>
        <w:p w14:paraId="5BBD671C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</w:p>
        <w:p w14:paraId="0C298E3E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Kazazoğlu, S. (2020). The impact of L1 interference on foreign language writing: A contrastive analysis.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Journal of Language and Linguistic Studies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16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(3), 1177–1188. www.jlls.org</w:t>
          </w:r>
        </w:p>
        <w:p w14:paraId="314297AC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Khaleghi, M., Saleem, M., Mansoor, M., &amp; Wajid, M. A. (2024). An appraisal of recurring grammar errors in Saudi premedical EFL learners’ academic writing.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Forum for Linguistic Studies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6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(2), 1–15. https://doi.org/10.59400/FLS.v6i2.2077</w:t>
          </w:r>
        </w:p>
        <w:p w14:paraId="62C16F55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Khan, A. (2022). The effect of writing exercises in classroom on the production of written sentences at undergraduate level by Saudi EFL learners: A case study of error analysis.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Cogent Education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9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(1). https://doi.org/10.1080/2331186X.2022.2122259</w:t>
          </w:r>
        </w:p>
        <w:p w14:paraId="31D90584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Kojima, T., &amp; Popiel, H. A. (2023). Correct use of articles and prepositions in academic writing: Advice for non-native English-speaking researchers.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Journal of Korean Medical Science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38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(48), 1–8. </w:t>
          </w:r>
          <w:hyperlink r:id="rId5" w:history="1">
            <w:r w:rsidRPr="00DA3E7D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https://doi.org/10.3346/jkms.2023.38.e417</w:t>
            </w:r>
          </w:hyperlink>
        </w:p>
        <w:p w14:paraId="6DB57989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Lahuerta, A. C. (2018). </w:t>
          </w:r>
          <w:r w:rsidRPr="00DA3E7D">
            <w:rPr>
              <w:rFonts w:ascii="Times New Roman" w:hAnsi="Times New Roman" w:cs="Times New Roman"/>
              <w:i/>
              <w:iCs/>
            </w:rPr>
            <w:t>Analysis of grammatical errors in the writing of Spanish EFL learners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66045BC7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Le, T. (2023). </w:t>
          </w:r>
          <w:r w:rsidRPr="00DA3E7D">
            <w:rPr>
              <w:rFonts w:ascii="Times New Roman" w:hAnsi="Times New Roman" w:cs="Times New Roman"/>
              <w:i/>
              <w:iCs/>
            </w:rPr>
            <w:t>Investigating grammatical errors in EFL student writing</w:t>
          </w:r>
          <w:r w:rsidRPr="00DA3E7D">
            <w:rPr>
              <w:rFonts w:ascii="Times New Roman" w:hAnsi="Times New Roman" w:cs="Times New Roman"/>
            </w:rPr>
            <w:t xml:space="preserve">. </w:t>
          </w:r>
          <w:r w:rsidRPr="00DA3E7D">
            <w:rPr>
              <w:rFonts w:ascii="Times New Roman" w:hAnsi="Times New Roman" w:cs="Times New Roman"/>
              <w:i/>
              <w:iCs/>
            </w:rPr>
            <w:t>(Memuat sitasi dari Razak &amp; Ravinthar, 2017)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5041C76B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Lieber, R. (2016). </w:t>
          </w:r>
          <w:r w:rsidRPr="00DA3E7D">
            <w:rPr>
              <w:rFonts w:ascii="Times New Roman" w:hAnsi="Times New Roman" w:cs="Times New Roman"/>
              <w:i/>
              <w:iCs/>
            </w:rPr>
            <w:t>Introducing morphology</w:t>
          </w:r>
          <w:r w:rsidRPr="00DA3E7D">
            <w:rPr>
              <w:rFonts w:ascii="Times New Roman" w:hAnsi="Times New Roman" w:cs="Times New Roman"/>
            </w:rPr>
            <w:t xml:space="preserve"> (2nd ed.). Cambridge University Press.</w:t>
          </w:r>
        </w:p>
        <w:p w14:paraId="068C43D1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Lightbown, P. M., &amp; Spada, N. (2013). </w:t>
          </w:r>
          <w:r w:rsidRPr="00DA3E7D">
            <w:rPr>
              <w:rFonts w:ascii="Times New Roman" w:hAnsi="Times New Roman" w:cs="Times New Roman"/>
              <w:i/>
              <w:iCs/>
            </w:rPr>
            <w:t>How languages are learned</w:t>
          </w:r>
          <w:r w:rsidRPr="00DA3E7D">
            <w:rPr>
              <w:rFonts w:ascii="Times New Roman" w:hAnsi="Times New Roman" w:cs="Times New Roman"/>
            </w:rPr>
            <w:t xml:space="preserve"> (4th ed.). Oxford University Press.</w:t>
          </w:r>
        </w:p>
        <w:p w14:paraId="4E126AA3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Manik, N. P. I. M. C., &amp; Suwastini, N. K. A. (2020). Analyzing grammatical error in students’ recount text writing in junior high school.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Humanis: Journal of Arts and Humanities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24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(3), 238–246. https://doi.org/10.24843/JH.2020.v24.i03.p02</w:t>
          </w:r>
        </w:p>
        <w:p w14:paraId="3391D485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Matwangsaeng, R., Matwangsaeng, P., Sukying, A., &amp; Min, C. (2025). Analyzing grammatical errors to improve English writing among Thai high school students’ interlanguage and vocabulary use.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Theory and Practice in Language Studies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15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(1), 82–92. https://doi.org/10.17507/tpls.1501.10</w:t>
          </w:r>
        </w:p>
        <w:p w14:paraId="7C92BBF8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Mayasari, I. B. Y. H., &amp; Sari, U. (2024). Student’s writing paragraph: An error exploration of using subject-verb agreement.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Edunesia : Jurnal Ilmiah Pendidikan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5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(2), 1175–1188. https://doi.org/10.51276/edu.v5i2.938</w:t>
          </w:r>
        </w:p>
        <w:p w14:paraId="24420824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Meylinda, L. (2026). First-semester EFL students: A surface strategy taxonomy approach.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JEELL (Journal of English Education, Linguistics and Literature)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13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(1). https://jeell.upjb.ac.id</w:t>
          </w:r>
        </w:p>
        <w:p w14:paraId="143F080D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Misa, M. (2022). Writing recount text: A case study of grammatical errors of ELT classroom at 10th grade students.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Budapest International Research and Critics Institute-Journal (BIRCI-Journal)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5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(4), 31542. </w:t>
          </w:r>
          <w:hyperlink r:id="rId6" w:history="1">
            <w:r w:rsidRPr="00DA3E7D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https://doi.org/10.33258/birci.v5i4.7376</w:t>
            </w:r>
          </w:hyperlink>
        </w:p>
        <w:p w14:paraId="51248C53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Muangsamai, P. (2018). </w:t>
          </w:r>
          <w:r w:rsidRPr="00DA3E7D">
            <w:rPr>
              <w:rFonts w:ascii="Times New Roman" w:hAnsi="Times New Roman" w:cs="Times New Roman"/>
              <w:i/>
              <w:iCs/>
            </w:rPr>
            <w:t>An analysis of grammatical errors in EFL students' writing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02282F70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Nation, I. S. P. (2009). </w:t>
          </w:r>
          <w:r w:rsidRPr="00DA3E7D">
            <w:rPr>
              <w:rFonts w:ascii="Times New Roman" w:hAnsi="Times New Roman" w:cs="Times New Roman"/>
              <w:i/>
              <w:iCs/>
            </w:rPr>
            <w:t>Teaching ESL/EFL reading and writing</w:t>
          </w:r>
          <w:r w:rsidRPr="00DA3E7D">
            <w:rPr>
              <w:rFonts w:ascii="Times New Roman" w:hAnsi="Times New Roman" w:cs="Times New Roman"/>
            </w:rPr>
            <w:t>. Routledge.</w:t>
          </w:r>
        </w:p>
        <w:p w14:paraId="5AB082A6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Nunan, D. (2003). </w:t>
          </w:r>
          <w:r w:rsidRPr="00DA3E7D">
            <w:rPr>
              <w:rFonts w:ascii="Times New Roman" w:hAnsi="Times New Roman" w:cs="Times New Roman"/>
              <w:i/>
              <w:iCs/>
            </w:rPr>
            <w:t>Practical English language teaching</w:t>
          </w:r>
          <w:r w:rsidRPr="00DA3E7D">
            <w:rPr>
              <w:rFonts w:ascii="Times New Roman" w:hAnsi="Times New Roman" w:cs="Times New Roman"/>
            </w:rPr>
            <w:t>. McGraw-Hill.</w:t>
          </w:r>
        </w:p>
        <w:p w14:paraId="40910588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Nadia. (2024). The analysis of students’ grammatical errors in recount text writing.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Journal of English Language Teaching and Linguistics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9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(3), 257. https://doi.org/10.21462/jeltl.v9i3.1424</w:t>
          </w:r>
        </w:p>
        <w:p w14:paraId="168DFA1E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Poejilestari, N. (2020). An analysis of morphological and syntactical errors in recount text.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Journal of English Language and Literature (JELL)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5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(1), 9–18. https://doi.org/10.37110/jell.v5i01.91</w:t>
          </w:r>
        </w:p>
        <w:p w14:paraId="5FC0FDDB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Prasetyo, N., Saehu, A., &amp; Sundari, H. (2022). Grammatical errors in writing recount texts (A case study at the first year of senior high school).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EDUKATIF : JURNAL ILMU PENDIDIKAN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4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(5), 7086–7096. https://doi.org/10.31004/edukatif.v4i5.4000</w:t>
          </w:r>
        </w:p>
        <w:p w14:paraId="09D793CD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Purba, A., Pasaribu, A. N., Elfrida, R., &amp; Pasaribu, T. K. (2023). Errors in using English verbs by EFL students: Tenses and aspects analyses.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Scope : Journal of English Language Teaching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7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(2), 137–142. https://doi.org/10.30998/scope.v7i2.16437</w:t>
          </w:r>
        </w:p>
        <w:p w14:paraId="2E4DDFC3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Rachman, F. R., &amp; Nugraha, I. G. B. W. (2024). Analyzing of grammatical errors found in students’ recount text.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Austronesian: Journal of Language Science &amp; Literature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3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(2), 52–60. </w:t>
          </w:r>
          <w:hyperlink r:id="rId7" w:history="1">
            <w:r w:rsidRPr="00DA3E7D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https://doi.org/10.59011/austronesian.3.2.2024.52-60</w:t>
            </w:r>
          </w:hyperlink>
        </w:p>
        <w:p w14:paraId="7C8E0FD5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Reski, M. (2023). </w:t>
          </w:r>
          <w:r w:rsidRPr="00DA3E7D">
            <w:rPr>
              <w:rFonts w:ascii="Times New Roman" w:hAnsi="Times New Roman" w:cs="Times New Roman"/>
              <w:i/>
              <w:iCs/>
            </w:rPr>
            <w:t>Error analysis on the use of simple past tense in writing recount text</w:t>
          </w:r>
          <w:r w:rsidRPr="00DA3E7D">
            <w:rPr>
              <w:rFonts w:ascii="Times New Roman" w:hAnsi="Times New Roman" w:cs="Times New Roman"/>
            </w:rPr>
            <w:t>.</w:t>
          </w:r>
        </w:p>
        <w:p w14:paraId="71024FF8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Richards, J. C. (1971). A non-contrastive approach to error analysis. </w:t>
          </w:r>
          <w:r w:rsidRPr="00DA3E7D">
            <w:rPr>
              <w:rFonts w:ascii="Times New Roman" w:hAnsi="Times New Roman" w:cs="Times New Roman"/>
              <w:i/>
              <w:iCs/>
            </w:rPr>
            <w:t>ELT Journal</w:t>
          </w:r>
          <w:r w:rsidRPr="00DA3E7D">
            <w:rPr>
              <w:rFonts w:ascii="Times New Roman" w:hAnsi="Times New Roman" w:cs="Times New Roman"/>
            </w:rPr>
            <w:t>, 25(3), 204-219.</w:t>
          </w:r>
        </w:p>
        <w:p w14:paraId="00C2C506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Richards, J. C. (Ed.). (1974). </w:t>
          </w:r>
          <w:r w:rsidRPr="00DA3E7D">
            <w:rPr>
              <w:rFonts w:ascii="Times New Roman" w:hAnsi="Times New Roman" w:cs="Times New Roman"/>
              <w:i/>
              <w:iCs/>
            </w:rPr>
            <w:t>Error analysis: Perspectives on second language acquisition</w:t>
          </w:r>
          <w:r w:rsidRPr="00DA3E7D">
            <w:rPr>
              <w:rFonts w:ascii="Times New Roman" w:hAnsi="Times New Roman" w:cs="Times New Roman"/>
            </w:rPr>
            <w:t>. Longman.</w:t>
          </w:r>
        </w:p>
        <w:p w14:paraId="4B0D2842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Richards, J. C., &amp; Renandya, W. A. (Eds.). (2002). </w:t>
          </w:r>
          <w:r w:rsidRPr="00DA3E7D">
            <w:rPr>
              <w:rFonts w:ascii="Times New Roman" w:hAnsi="Times New Roman" w:cs="Times New Roman"/>
              <w:i/>
              <w:iCs/>
            </w:rPr>
            <w:t>Methodology in language teaching: An anthology of current practice</w:t>
          </w:r>
          <w:r w:rsidRPr="00DA3E7D">
            <w:rPr>
              <w:rFonts w:ascii="Times New Roman" w:hAnsi="Times New Roman" w:cs="Times New Roman"/>
            </w:rPr>
            <w:t>. Cambridge University Press.</w:t>
          </w:r>
        </w:p>
        <w:p w14:paraId="52CE44D8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Ridha, N. S. (2012). The effect of EFL learners' mother tongue on their writings in English: An error analysis study. </w:t>
          </w:r>
          <w:r w:rsidRPr="00DA3E7D">
            <w:rPr>
              <w:rFonts w:ascii="Times New Roman" w:hAnsi="Times New Roman" w:cs="Times New Roman"/>
              <w:i/>
              <w:iCs/>
            </w:rPr>
            <w:t>Journal of the College of Arts: University of Basrah</w:t>
          </w:r>
          <w:r w:rsidRPr="00DA3E7D">
            <w:rPr>
              <w:rFonts w:ascii="Times New Roman" w:hAnsi="Times New Roman" w:cs="Times New Roman"/>
            </w:rPr>
            <w:t>, (60), 22-62.</w:t>
          </w:r>
        </w:p>
        <w:p w14:paraId="4E33E1BE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Saputra, H. (2022). Surface strategy taxonomy: Error analysis in academic writing.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ETERNAL (English Teaching Journal)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13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(2), 226–235. https://doi.org/10.26877/eternal.v13i2.12462</w:t>
          </w:r>
        </w:p>
        <w:p w14:paraId="3768169B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Saragi, C. N., Silalahi, D. P., &amp; Saragi, D. M. (2025). Surface-level errors in EFL writing: A taxonomic study of junior high school students’ descriptive texts in Grade IX-SMP Negri 23 Medan.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Jurnal Basataka (JBT)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8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>(1), 241–246.</w:t>
          </w:r>
        </w:p>
        <w:p w14:paraId="2F381752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Suraprajit, P. (2021). An analysis of errors in English essays written by Thai non-english major students.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Theory and Practice in Language Studies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,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11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(1), 12–19. </w:t>
          </w:r>
          <w:hyperlink r:id="rId8" w:history="1">
            <w:r w:rsidRPr="00DA3E7D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https://doi.org/10.17507/tpls.1101.02</w:t>
            </w:r>
          </w:hyperlink>
        </w:p>
        <w:p w14:paraId="15E3648E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hAnsi="Times New Roman" w:cs="Times New Roman"/>
            </w:rPr>
          </w:pPr>
          <w:r w:rsidRPr="00DA3E7D">
            <w:rPr>
              <w:rFonts w:ascii="Times New Roman" w:hAnsi="Times New Roman" w:cs="Times New Roman"/>
            </w:rPr>
            <w:t xml:space="preserve">Saville-Troike, M. (2012). </w:t>
          </w:r>
          <w:r w:rsidRPr="00DA3E7D">
            <w:rPr>
              <w:rFonts w:ascii="Times New Roman" w:hAnsi="Times New Roman" w:cs="Times New Roman"/>
              <w:i/>
              <w:iCs/>
            </w:rPr>
            <w:t>Introducing second language acquisition</w:t>
          </w:r>
          <w:r w:rsidRPr="00DA3E7D">
            <w:rPr>
              <w:rFonts w:ascii="Times New Roman" w:hAnsi="Times New Roman" w:cs="Times New Roman"/>
            </w:rPr>
            <w:t xml:space="preserve"> (2nd ed.). Cambridge University Press.</w:t>
          </w:r>
        </w:p>
        <w:p w14:paraId="4F95652A" w14:textId="77777777" w:rsidR="00DA3E7D" w:rsidRPr="00DA3E7D" w:rsidRDefault="00DA3E7D" w:rsidP="00DA3E7D">
          <w:pPr>
            <w:autoSpaceDE w:val="0"/>
            <w:autoSpaceDN w:val="0"/>
            <w:spacing w:line="360" w:lineRule="auto"/>
            <w:ind w:hanging="480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Yule, G. (2020). </w:t>
          </w:r>
          <w:r w:rsidRPr="00DA3E7D">
            <w:rPr>
              <w:rFonts w:ascii="Times New Roman" w:eastAsia="Times New Roman" w:hAnsi="Times New Roman" w:cs="Times New Roman"/>
              <w:i/>
              <w:iCs/>
              <w:color w:val="000000"/>
            </w:rPr>
            <w:t>The study of language</w:t>
          </w:r>
          <w:r w:rsidRPr="00DA3E7D">
            <w:rPr>
              <w:rFonts w:ascii="Times New Roman" w:eastAsia="Times New Roman" w:hAnsi="Times New Roman" w:cs="Times New Roman"/>
              <w:color w:val="000000"/>
            </w:rPr>
            <w:t xml:space="preserve"> (7th ed.). Cambridge University Press. </w:t>
          </w:r>
          <w:hyperlink r:id="rId9" w:history="1">
            <w:r w:rsidRPr="00DA3E7D">
              <w:rPr>
                <w:rFonts w:ascii="Times New Roman" w:eastAsia="Times New Roman" w:hAnsi="Times New Roman" w:cs="Times New Roman"/>
                <w:color w:val="0563C1" w:themeColor="hyperlink"/>
                <w:u w:val="single"/>
              </w:rPr>
              <w:t>https://doi.org/10.1017/9781108582889</w:t>
            </w:r>
          </w:hyperlink>
        </w:p>
        <w:p w14:paraId="3156E456" w14:textId="77777777" w:rsidR="00DA3E7D" w:rsidRPr="00DA3E7D" w:rsidRDefault="00DA3E7D" w:rsidP="00DA3E7D">
          <w:pPr>
            <w:autoSpaceDE w:val="0"/>
            <w:autoSpaceDN w:val="0"/>
            <w:spacing w:line="360" w:lineRule="auto"/>
            <w:jc w:val="both"/>
            <w:rPr>
              <w:rFonts w:ascii="Times New Roman" w:eastAsia="Times New Roman" w:hAnsi="Times New Roman" w:cs="Times New Roman"/>
              <w:color w:val="000000"/>
            </w:rPr>
          </w:pPr>
        </w:p>
      </w:sdtContent>
    </w:sdt>
    <w:p w14:paraId="6D82762E" w14:textId="77777777" w:rsidR="00DA3E7D" w:rsidRPr="00DA3E7D" w:rsidRDefault="00DA3E7D" w:rsidP="00DA3E7D">
      <w:pPr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DA3E7D">
        <w:br w:type="page"/>
      </w:r>
    </w:p>
    <w:p w14:paraId="6A9213FF" w14:textId="77777777" w:rsidR="009C69D6" w:rsidRDefault="009C69D6"/>
    <w:sectPr w:rsidR="009C69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7D"/>
    <w:rsid w:val="000201B3"/>
    <w:rsid w:val="001B34DC"/>
    <w:rsid w:val="00265EA8"/>
    <w:rsid w:val="005D2E02"/>
    <w:rsid w:val="005E1B5F"/>
    <w:rsid w:val="0094764E"/>
    <w:rsid w:val="009C69D6"/>
    <w:rsid w:val="00A9513C"/>
    <w:rsid w:val="00C95014"/>
    <w:rsid w:val="00CE634D"/>
    <w:rsid w:val="00DA3E7D"/>
    <w:rsid w:val="00E62196"/>
    <w:rsid w:val="00F3446A"/>
    <w:rsid w:val="00FE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5D00"/>
  <w15:chartTrackingRefBased/>
  <w15:docId w15:val="{9B345A80-1E0A-4AA2-9227-D73A042A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E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E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E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E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E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E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E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507/tpls.1101.0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59011/austronesian.3.2.2024.52-6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258/birci.v5i4.7376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s://doi.org/10.3346/jkms.2023.38.e41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openjournal.unpam.ac.id/index.php/LJLAL" TargetMode="External"/><Relationship Id="rId9" Type="http://schemas.openxmlformats.org/officeDocument/2006/relationships/hyperlink" Target="https://doi.org/10.1017/978110858288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7B0A53EC79469A828E0C742EFF2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54A1F-D701-4A6C-BC51-C0144A2F713C}"/>
      </w:docPartPr>
      <w:docPartBody>
        <w:p w:rsidR="00000000" w:rsidRDefault="00AF5AEF" w:rsidP="00AF5AEF">
          <w:pPr>
            <w:pStyle w:val="E87B0A53EC79469A828E0C742EFF24E0"/>
          </w:pPr>
          <w:r w:rsidRPr="00E9177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EF"/>
    <w:rsid w:val="00722E17"/>
    <w:rsid w:val="00AF5AEF"/>
    <w:rsid w:val="00CE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AEF"/>
    <w:rPr>
      <w:color w:val="666666"/>
    </w:rPr>
  </w:style>
  <w:style w:type="paragraph" w:customStyle="1" w:styleId="E87B0A53EC79469A828E0C742EFF24E0">
    <w:name w:val="E87B0A53EC79469A828E0C742EFF24E0"/>
    <w:rsid w:val="00AF5A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1253</Words>
  <Characters>7148</Characters>
  <Application>Microsoft Office Word</Application>
  <DocSecurity>0</DocSecurity>
  <Lines>59</Lines>
  <Paragraphs>16</Paragraphs>
  <ScaleCrop>false</ScaleCrop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</dc:creator>
  <cp:keywords/>
  <dc:description/>
  <cp:lastModifiedBy>Novy</cp:lastModifiedBy>
  <cp:revision>1</cp:revision>
  <dcterms:created xsi:type="dcterms:W3CDTF">2026-08-13T11:15:00Z</dcterms:created>
  <dcterms:modified xsi:type="dcterms:W3CDTF">2026-08-13T11:16:00Z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ff31847f-4f20-40b1-a2ff-ea25bcca17c3</vt:lpwstr>
  </property>
</Properties>
</file>