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CCDE" w14:textId="77777777" w:rsidR="00083C3C" w:rsidRPr="00083C3C" w:rsidRDefault="00083C3C" w:rsidP="00083C3C">
      <w:pPr>
        <w:spacing w:line="360" w:lineRule="auto"/>
        <w:jc w:val="center"/>
        <w:outlineLvl w:val="0"/>
        <w:rPr>
          <w:rFonts w:ascii="Times New Roman" w:hAnsi="Times New Roman" w:cs="Times New Roman"/>
          <w:b/>
          <w:bCs/>
        </w:rPr>
      </w:pPr>
      <w:bookmarkStart w:id="0" w:name="_Toc234314576"/>
      <w:r w:rsidRPr="00083C3C">
        <w:rPr>
          <w:rFonts w:ascii="Times New Roman" w:hAnsi="Times New Roman" w:cs="Times New Roman"/>
          <w:b/>
          <w:bCs/>
        </w:rPr>
        <w:t>CHAPTER II</w:t>
      </w:r>
      <w:r w:rsidRPr="00083C3C">
        <w:rPr>
          <w:rFonts w:ascii="Times New Roman" w:hAnsi="Times New Roman" w:cs="Times New Roman"/>
          <w:b/>
          <w:bCs/>
        </w:rPr>
        <w:br/>
        <w:t>LITERATURE REVIEW</w:t>
      </w:r>
      <w:bookmarkEnd w:id="0"/>
    </w:p>
    <w:p w14:paraId="79B6195E"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1" w:name="_Toc234314577"/>
      <w:r w:rsidRPr="00083C3C">
        <w:rPr>
          <w:rFonts w:ascii="Times New Roman" w:hAnsi="Times New Roman" w:cs="Times New Roman"/>
          <w:b/>
          <w:bCs/>
        </w:rPr>
        <w:t>English as a Foreign Language (EFL) Learners</w:t>
      </w:r>
      <w:bookmarkEnd w:id="1"/>
    </w:p>
    <w:p w14:paraId="59F8183E"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 w:name="_Toc234314578"/>
      <w:r w:rsidRPr="00083C3C">
        <w:rPr>
          <w:rFonts w:ascii="Times New Roman" w:hAnsi="Times New Roman" w:cs="Times New Roman"/>
          <w:b/>
          <w:bCs/>
        </w:rPr>
        <w:t>Definition of EFL</w:t>
      </w:r>
      <w:bookmarkEnd w:id="2"/>
    </w:p>
    <w:p w14:paraId="1DC6EE59"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English as a Foreign Language (EFL) pertains to learning and using English in settings where it is not the primary or official language of everyday communication. Brown </w:t>
      </w:r>
      <w:sdt>
        <w:sdtPr>
          <w:rPr>
            <w:rFonts w:ascii="Times New Roman" w:hAnsi="Times New Roman" w:cs="Times New Roman"/>
            <w:color w:val="000000"/>
          </w:rPr>
          <w:tag w:val="MENDELEY_CITATION_v3_eyJjaXRhdGlvbklEIjoiTUVOREVMRVlfQ0lUQVRJT05fYjY4OTFkYjktMzgxMS00NzY1LWFmNzAtYmNiZGViMjYzY2Nl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853529552"/>
          <w:placeholder>
            <w:docPart w:val="E85502958B27470290CF9E6D27743F88"/>
          </w:placeholder>
        </w:sdtPr>
        <w:sdtContent>
          <w:r w:rsidRPr="00083C3C">
            <w:rPr>
              <w:rFonts w:ascii="Times New Roman" w:hAnsi="Times New Roman" w:cs="Times New Roman"/>
              <w:color w:val="000000"/>
            </w:rPr>
            <w:t>(2000)</w:t>
          </w:r>
        </w:sdtContent>
      </w:sdt>
      <w:r w:rsidRPr="00083C3C">
        <w:rPr>
          <w:rFonts w:ascii="Times New Roman" w:hAnsi="Times New Roman" w:cs="Times New Roman"/>
        </w:rPr>
        <w:t xml:space="preserve"> describes language learning in the EFL context as a process where the target language plays a limited role within the learner's local social and cultural environment. This sets EFL apart from English as a Second Language (ESL), where students live in English-speaking communities and regularly engage with the language outside formal classes.</w:t>
      </w:r>
    </w:p>
    <w:p w14:paraId="73B28E6A"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Richards and Renandya (2002) highlight that in EFL situations, there is limited real-world exposure to English, so classroom instruction becomes the main method for language acquisition. As a result, the effectiveness of teaching methods and curriculum design becomes especially important in EFL environments compared to ESL. Harmer (2007) emphasizes that EFL teachers need to create lessons that foster meaningful exposure and genuine language use during class, as students often have few chances to practice English outside school. Additionally, Nation (2009) points out that EFL learners mostly encounter high-frequency English words in academic or instructional contexts, which limits how well they can internalize vocabulary and grammar.</w:t>
      </w:r>
    </w:p>
    <w:p w14:paraId="240E80A8"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 w:name="_Toc234314579"/>
      <w:r w:rsidRPr="00083C3C">
        <w:rPr>
          <w:rFonts w:ascii="Times New Roman" w:hAnsi="Times New Roman" w:cs="Times New Roman"/>
          <w:b/>
          <w:bCs/>
        </w:rPr>
        <w:t>Characteristics of EFL Learners</w:t>
      </w:r>
      <w:bookmarkEnd w:id="3"/>
    </w:p>
    <w:p w14:paraId="5B6A6227"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EFL learners exhibit specific characteristics shaped by the conditions of learning a foreign language. Brown </w:t>
      </w:r>
      <w:sdt>
        <w:sdtPr>
          <w:rPr>
            <w:rFonts w:ascii="Times New Roman" w:hAnsi="Times New Roman" w:cs="Times New Roman"/>
            <w:color w:val="000000"/>
          </w:rPr>
          <w:tag w:val="MENDELEY_CITATION_v3_eyJjaXRhdGlvbklEIjoiTUVOREVMRVlfQ0lUQVRJT05fYjI5N2ZkZTEtNjU0Yi00NzUzLWEzNTAtZmVlMjg4ZWIxMzA1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203833797"/>
          <w:placeholder>
            <w:docPart w:val="DE36AAD80BBE46589952657D9802BDBE"/>
          </w:placeholder>
        </w:sdtPr>
        <w:sdtContent>
          <w:r w:rsidRPr="00083C3C">
            <w:rPr>
              <w:rFonts w:ascii="Times New Roman" w:hAnsi="Times New Roman" w:cs="Times New Roman"/>
              <w:color w:val="000000"/>
            </w:rPr>
            <w:t>(2000)</w:t>
          </w:r>
        </w:sdtContent>
      </w:sdt>
      <w:r w:rsidRPr="00083C3C">
        <w:rPr>
          <w:rFonts w:ascii="Times New Roman" w:hAnsi="Times New Roman" w:cs="Times New Roman"/>
        </w:rPr>
        <w:t xml:space="preserve"> highlights language transfer as a key feature: learners use their first language (L1) as a cognitive tool, resulting in positive transfer when L1 and the target language share similarities, and negative transfer, or interference, when differences cause errors. Richards and Renandya (2002) add that limited authentic input hampers fluency and accuracy development, especially in writing, where learners must create extended, coherent text without the immediate support of real-time interaction.</w:t>
      </w:r>
    </w:p>
    <w:p w14:paraId="1B446A0E"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Harmer (2007) notes that EFL learners are often motivated by practical goals like exam success or career growth, rather than the more social motives </w:t>
      </w:r>
      <w:r w:rsidRPr="00083C3C">
        <w:rPr>
          <w:rFonts w:ascii="Times New Roman" w:hAnsi="Times New Roman" w:cs="Times New Roman"/>
        </w:rPr>
        <w:lastRenderedPageBreak/>
        <w:t xml:space="preserve">typical in ESL settings. Nation (2009) points out that their vocabulary development tends to be uneven: they may learn academic terms through formal lessons but lack the everyday conversational vocabulary that native speakers develop naturally. Brown </w:t>
      </w:r>
      <w:sdt>
        <w:sdtPr>
          <w:rPr>
            <w:rFonts w:ascii="Times New Roman" w:hAnsi="Times New Roman" w:cs="Times New Roman"/>
            <w:color w:val="000000"/>
          </w:rPr>
          <w:tag w:val="MENDELEY_CITATION_v3_eyJjaXRhdGlvbklEIjoiTUVOREVMRVlfQ0lUQVRJT05fNzY1NjdhNWUtMjczNi00MDNiLTk5OGMtMGM4NDU3ZDYwZjM3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256170112"/>
          <w:placeholder>
            <w:docPart w:val="BC1D9D7DF65645E199D656FEBD21824E"/>
          </w:placeholder>
        </w:sdtPr>
        <w:sdtContent>
          <w:r w:rsidRPr="00083C3C">
            <w:rPr>
              <w:rFonts w:ascii="Times New Roman" w:hAnsi="Times New Roman" w:cs="Times New Roman"/>
              <w:color w:val="000000"/>
            </w:rPr>
            <w:t>(2000)</w:t>
          </w:r>
        </w:sdtContent>
      </w:sdt>
      <w:r w:rsidRPr="00083C3C">
        <w:rPr>
          <w:rFonts w:ascii="Times New Roman" w:hAnsi="Times New Roman" w:cs="Times New Roman"/>
        </w:rPr>
        <w:t xml:space="preserve"> describes interlanguage as the dynamic, systematic linguistic system learners form as they work toward mastery of the target language. In writing, interlanguage is most evident in consistent grammatical errors, which can be analyzed to determine the learner's current stage of language development.</w:t>
      </w:r>
    </w:p>
    <w:p w14:paraId="2AA5668A"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4" w:name="_Toc234314580"/>
      <w:r w:rsidRPr="00083C3C">
        <w:rPr>
          <w:rFonts w:ascii="Times New Roman" w:hAnsi="Times New Roman" w:cs="Times New Roman"/>
          <w:b/>
          <w:bCs/>
        </w:rPr>
        <w:t>Challenges in EFL Writing</w:t>
      </w:r>
      <w:bookmarkEnd w:id="4"/>
    </w:p>
    <w:p w14:paraId="265B929A"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Writing is considered the most cognitively demanding skill among the four language skills, and this difficulty is even greater in the EFL setting. Brown </w:t>
      </w:r>
      <w:sdt>
        <w:sdtPr>
          <w:rPr>
            <w:rFonts w:ascii="Times New Roman" w:hAnsi="Times New Roman" w:cs="Times New Roman"/>
            <w:color w:val="000000"/>
          </w:rPr>
          <w:tag w:val="MENDELEY_CITATION_v3_eyJjaXRhdGlvbklEIjoiTUVOREVMRVlfQ0lUQVRJT05fY2I2MzRhODktNWYxYi00OTg2LWI4ZjItN2IwYzNkOTBmNmE5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650603867"/>
          <w:placeholder>
            <w:docPart w:val="FB663DE7020246BF893FEA4EA94B73F0"/>
          </w:placeholder>
        </w:sdtPr>
        <w:sdtContent>
          <w:r w:rsidRPr="00083C3C">
            <w:rPr>
              <w:rFonts w:ascii="Times New Roman" w:hAnsi="Times New Roman" w:cs="Times New Roman"/>
              <w:color w:val="000000"/>
            </w:rPr>
            <w:t>(2000)</w:t>
          </w:r>
        </w:sdtContent>
      </w:sdt>
      <w:r w:rsidRPr="00083C3C">
        <w:rPr>
          <w:rFonts w:ascii="Times New Roman" w:hAnsi="Times New Roman" w:cs="Times New Roman"/>
        </w:rPr>
        <w:t xml:space="preserve"> explains that EFL writers must handle morphology, syntax, vocabulary, and discourse structure simultaneously, creating independent texts for an absent reader, which imposes a greater cognitive load than spoken interaction. Richards and Renandya (2002) note that EFL learners often find it challenging to master genre conventions, as different types of texts require unique organizational structures and rhetorical strategies that may differ from those in the learners' native languages.</w:t>
      </w:r>
    </w:p>
    <w:p w14:paraId="2213E8F3"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Harmer (2007) highlights the importance of feedback, stating that without regular, informative correction, learners struggle to recognize recurring errors, understand their reasons, or develop strategies to avoid them. Nation (2009) directly associates writing quality with vocabulary breadth, contending that learners with limited productive vocabulary tend to express themselves imprecisely and are more likely to make lexical mistakes. On the grammatical front, difficulties are particularly evident in morphology, where learners might omit inflectional markers like past tense suffixes or plural endings, and in syntax, where they might leave out necessary elements such as auxiliary verbs or transfer L1 word order to English sentences. These specific morphological and syntactical challenges are the main focus of this study.</w:t>
      </w:r>
    </w:p>
    <w:p w14:paraId="70DC854C"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5" w:name="_Toc234314581"/>
      <w:r w:rsidRPr="00083C3C">
        <w:rPr>
          <w:rFonts w:ascii="Times New Roman" w:hAnsi="Times New Roman" w:cs="Times New Roman"/>
          <w:b/>
          <w:bCs/>
        </w:rPr>
        <w:t>EFL Writing in the Indonesian Context</w:t>
      </w:r>
      <w:bookmarkEnd w:id="5"/>
    </w:p>
    <w:p w14:paraId="56F29856"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Indonesia is among the world's most linguistically diverse and expansive EFL environments. English is mainly a foreign language for Indonesian learners, who typically access it mainly through formal education. Brown </w:t>
      </w:r>
      <w:sdt>
        <w:sdtPr>
          <w:rPr>
            <w:rFonts w:ascii="Times New Roman" w:hAnsi="Times New Roman" w:cs="Times New Roman"/>
            <w:color w:val="000000"/>
          </w:rPr>
          <w:tag w:val="MENDELEY_CITATION_v3_eyJjaXRhdGlvbklEIjoiTUVOREVMRVlfQ0lUQVRJT05fMTE2OWIxMTEtMDMwNy00MmYyLWI4NjUtOWQ1NTM4NTdiZmVi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534318209"/>
          <w:placeholder>
            <w:docPart w:val="E85502958B27470290CF9E6D27743F88"/>
          </w:placeholder>
        </w:sdtPr>
        <w:sdtContent>
          <w:r w:rsidRPr="00083C3C">
            <w:rPr>
              <w:rFonts w:ascii="Times New Roman" w:hAnsi="Times New Roman" w:cs="Times New Roman"/>
              <w:color w:val="000000"/>
            </w:rPr>
            <w:t>(2000)</w:t>
          </w:r>
        </w:sdtContent>
      </w:sdt>
      <w:r w:rsidRPr="00083C3C">
        <w:rPr>
          <w:rFonts w:ascii="Times New Roman" w:hAnsi="Times New Roman" w:cs="Times New Roman"/>
        </w:rPr>
        <w:t xml:space="preserve"> highlights that the sociolinguistic environment greatly influences how learning occurs; in Indonesia, the lack of an English-speaking community means that classroom lessons are usually the sole source of English exposure.</w:t>
      </w:r>
    </w:p>
    <w:p w14:paraId="33CB1274"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Richards and Renandya (2002) highlight that many Asian EFL contexts, including Indonesia, have historically emphasized grammar translation over communicative skills, leading to learners who grasp grammatical rules but find it difficult to apply them correctly in writing. Harmer (2007) explains that differences between English and Bahasa Indonesia, especially in verb forms, articles, tense, and word order, increase opportunities for L1 interference in written work. Nation (2009) adds that Indonesian EFL learners often have a gap between their receptive and productive vocabulary, which further affects the quality of their writing.</w:t>
      </w:r>
    </w:p>
    <w:p w14:paraId="108FC59C"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In the Indonesian curriculum, recount text is a common genre at the senior high school level. It requires students to narrate past events in chronological order, using the past tense, action verbs, and time expressions. The genre's linguistic demands, especially accurate use of the past tense and sentence structure, make it ideal for studying morphological and syntactic errors. Literature on EFL writing highlights challenges such as L1 transfer, limited exposure, and insufficient feedback, which are particularly evident when Indonesian students write recount texts. This study focuses on these issues </w:t>
      </w:r>
      <w:sdt>
        <w:sdtPr>
          <w:rPr>
            <w:rFonts w:ascii="Times New Roman" w:hAnsi="Times New Roman" w:cs="Times New Roman"/>
            <w:color w:val="000000"/>
          </w:rPr>
          <w:tag w:val="MENDELEY_CITATION_v3_eyJjaXRhdGlvbklEIjoiTUVOREVMRVlfQ0lUQVRJT05fMWUzZWYzZDUtYzdjYi00NTA0LTlhNDQtMTc4MTExMzk1MTVjIiwicHJvcGVydGllcyI6eyJub3RlSW5kZXgiOjB9LCJpc0VkaXRlZCI6ZmFsc2UsIm1hbnVhbE92ZXJyaWRlIjp7ImlzTWFudWFsbHlPdmVycmlkZGVuIjpmYWxzZSwiY2l0ZXByb2NUZXh0IjoiKEJyb3duLCA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X1dfQ=="/>
          <w:id w:val="-1621137576"/>
          <w:placeholder>
            <w:docPart w:val="E85502958B27470290CF9E6D27743F88"/>
          </w:placeholder>
        </w:sdtPr>
        <w:sdtContent>
          <w:r w:rsidRPr="00083C3C">
            <w:rPr>
              <w:rFonts w:ascii="Times New Roman" w:hAnsi="Times New Roman" w:cs="Times New Roman"/>
              <w:color w:val="000000"/>
            </w:rPr>
            <w:t>(Brown, 2000)</w:t>
          </w:r>
        </w:sdtContent>
      </w:sdt>
      <w:r w:rsidRPr="00083C3C">
        <w:rPr>
          <w:rFonts w:ascii="Times New Roman" w:hAnsi="Times New Roman" w:cs="Times New Roman"/>
          <w:color w:val="000000"/>
        </w:rPr>
        <w:t xml:space="preserve"> </w:t>
      </w:r>
      <w:r w:rsidRPr="00083C3C">
        <w:rPr>
          <w:rFonts w:ascii="Times New Roman" w:hAnsi="Times New Roman" w:cs="Times New Roman"/>
        </w:rPr>
        <w:t>(Richards &amp; Renandya, 2002; Harmer, 2007; Nation, 2009).</w:t>
      </w:r>
    </w:p>
    <w:p w14:paraId="769CA080"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6" w:name="_Toc234314582"/>
      <w:r w:rsidRPr="00083C3C">
        <w:rPr>
          <w:rFonts w:ascii="Times New Roman" w:hAnsi="Times New Roman" w:cs="Times New Roman"/>
          <w:b/>
          <w:bCs/>
        </w:rPr>
        <w:t>Morphology</w:t>
      </w:r>
      <w:bookmarkEnd w:id="6"/>
    </w:p>
    <w:p w14:paraId="71C63C7E"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Morphology is a key area of linguistics that studies the internal composition of words and the rules for creating them. For EFL learners, understanding morphology is crucial for identifying and analyzing errors in their written recount texts. This section explains what morphology is, introduces the concept of a morpheme, categorizes different types of morphemes, discusses how inflectional morphemes function in English grammar, and examines common morphological mistakes made by EFL students.</w:t>
      </w:r>
    </w:p>
    <w:p w14:paraId="5D0BA07D"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7" w:name="_Toc234314583"/>
      <w:r w:rsidRPr="00083C3C">
        <w:rPr>
          <w:rFonts w:ascii="Times New Roman" w:hAnsi="Times New Roman" w:cs="Times New Roman"/>
          <w:b/>
          <w:bCs/>
        </w:rPr>
        <w:t>Definition of Morphology</w:t>
      </w:r>
      <w:bookmarkEnd w:id="7"/>
    </w:p>
    <w:p w14:paraId="2218B8D9"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Morphology broadly refers to the branch of linguistics that focuses on the structure and formation of words. According to</w:t>
      </w:r>
      <w:r w:rsidRPr="00083C3C">
        <w:rPr>
          <w:rFonts w:ascii="Times New Roman" w:hAnsi="Times New Roman" w:cs="Times New Roman"/>
          <w:color w:val="000000"/>
        </w:rPr>
        <w:t xml:space="preserve"> Yule </w:t>
      </w:r>
      <w:sdt>
        <w:sdtPr>
          <w:rPr>
            <w:rFonts w:ascii="Times New Roman" w:hAnsi="Times New Roman" w:cs="Times New Roman"/>
            <w:color w:val="000000"/>
          </w:rPr>
          <w:tag w:val="MENDELEY_CITATION_v3_eyJjaXRhdGlvbklEIjoiTUVOREVMRVlfQ0lUQVRJT05fNDA5MGExYzAtNDM1Ny00NTliLWI1NDUtMWFkZmZiNjI1Yzlm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321500605"/>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color w:val="000000"/>
        </w:rPr>
        <w:t xml:space="preserve">, </w:t>
      </w:r>
      <w:r w:rsidRPr="00083C3C">
        <w:rPr>
          <w:rFonts w:ascii="Times New Roman" w:hAnsi="Times New Roman" w:cs="Times New Roman"/>
        </w:rPr>
        <w:t>morphology is defined as the study of forms, particularly examining how words are constructed from smaller units of meaning. He clarifies that morphology explores the process of building words from these meaningful components and how their interactions generate meaning. This perspective places morphology as a field that operates at the word level, setting it apart from syntax, which deals with the arrangement of words within sentences.</w:t>
      </w:r>
    </w:p>
    <w:p w14:paraId="297823B7"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zQyYjA4YzMtMjE1Yi00Mjk0LWExZTYtMWI2ZjllMDhlNWUx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301928631"/>
          <w:placeholder>
            <w:docPart w:val="E85502958B27470290CF9E6D27743F88"/>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offer a compatible definition, describing morphology as the component of grammar that contains speakers' knowledge about the structure of words in their language. They emphasize that this knowledge is not merely a list of memorized word forms but a productive system of rules that allows speakers to construct and interpret new words. This view of morphology as a rule-governed system is particularly relevant to EFL research, as it implies that learners' morphological errors are not random but reflect the application of partially acquired rules.</w:t>
      </w:r>
    </w:p>
    <w:p w14:paraId="00FEF6E1"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Lieber (2016) further characterizes morphology as the study of word structure and word formation processes, including both the analysis of existing words and the principles by which new words are created. From these three perspectives, morphology can be understood as the systematic study of how words are internally organized and how their structural components contribute to meaning. In the context of EFL writing, morphological knowledge determines whether a learner can accurately produce verb forms, mark plurality, indicate possession, and apply other grammatical inflections that are required for accurate written communication.</w:t>
      </w:r>
    </w:p>
    <w:p w14:paraId="5051CF95"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8" w:name="_Toc234314584"/>
      <w:r w:rsidRPr="00083C3C">
        <w:rPr>
          <w:rFonts w:ascii="Times New Roman" w:hAnsi="Times New Roman" w:cs="Times New Roman"/>
          <w:b/>
          <w:bCs/>
        </w:rPr>
        <w:t>Morpheme</w:t>
      </w:r>
      <w:bookmarkEnd w:id="8"/>
    </w:p>
    <w:p w14:paraId="6D9569A9"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The core element of morphological analysis is the morpheme. According to Yule </w:t>
      </w:r>
      <w:sdt>
        <w:sdtPr>
          <w:rPr>
            <w:rFonts w:ascii="Times New Roman" w:hAnsi="Times New Roman" w:cs="Times New Roman"/>
            <w:color w:val="000000"/>
          </w:rPr>
          <w:tag w:val="MENDELEY_CITATION_v3_eyJjaXRhdGlvbklEIjoiTUVOREVMRVlfQ0lUQVRJT05fMDFkM2QyYWEtMWNmNy00YzdjLWIyMTYtMzA2YzIwY2ExNTBj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147940927"/>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a morpheme is the smallest unit of meaning in a language, representing the minimal form that conveys a clear semantic or grammatical purpose and cannot be broken down further into meaningful components. This widely accepted definition in linguistics forms the foundation for all morphological analysis.</w:t>
      </w:r>
    </w:p>
    <w:p w14:paraId="1803583B"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Dg2MzU3ZTEtY2Y0Zi00M2Q4LWI1OTItZTQ0MDY4YTE5MWEy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044063800"/>
          <w:placeholder>
            <w:docPart w:val="B0FC15E5732E4DFB9FAFB7C58B832D90"/>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define a morpheme as the minimal linguistic unit that carries meaning. They distinguish morphemes from phonemes, noting that phonemes are units of sound while morphemes are units of meaning. A single word may consist of one morpheme or several, depending on its internal structure. For example, the word play consists of one morpheme, while played consists of two morphemes: the root play and the past-tense marker -ed. Similarly, playing contains the root play and the progressive marker -ing; books contains the root book and the plural marker -s; and unhappy contains the negative prefix un- and the adjective happy. These examples illustrate how morphemes combine to produce words with complex grammatical and semantic content.</w:t>
      </w:r>
    </w:p>
    <w:p w14:paraId="535C8F32" w14:textId="77777777" w:rsidR="00083C3C" w:rsidRPr="00083C3C" w:rsidRDefault="00083C3C" w:rsidP="00083C3C">
      <w:pPr>
        <w:spacing w:line="360" w:lineRule="auto"/>
        <w:ind w:firstLine="720"/>
        <w:jc w:val="both"/>
        <w:rPr>
          <w:rFonts w:ascii="Times New Roman" w:hAnsi="Times New Roman" w:cs="Times New Roman"/>
          <w:b/>
          <w:bCs/>
          <w:i/>
          <w:iCs/>
        </w:rPr>
      </w:pPr>
      <w:bookmarkStart w:id="9" w:name="_Toc234243954"/>
      <w:bookmarkStart w:id="10" w:name="_Toc234244055"/>
      <w:bookmarkStart w:id="11" w:name="_Toc234314081"/>
      <w:r w:rsidRPr="00083C3C">
        <w:rPr>
          <w:rFonts w:ascii="Times New Roman" w:hAnsi="Times New Roman" w:cs="Times New Roman"/>
          <w:b/>
          <w:bCs/>
        </w:rPr>
        <w:br w:type="page"/>
      </w:r>
    </w:p>
    <w:p w14:paraId="20EE611C" w14:textId="77777777" w:rsidR="00083C3C" w:rsidRPr="00083C3C" w:rsidRDefault="00083C3C" w:rsidP="00083C3C">
      <w:pPr>
        <w:spacing w:after="200" w:line="360" w:lineRule="auto"/>
        <w:ind w:firstLine="720"/>
        <w:jc w:val="center"/>
        <w:rPr>
          <w:rFonts w:ascii="Times New Roman" w:hAnsi="Times New Roman" w:cs="Times New Roman"/>
          <w:i/>
          <w:iCs/>
        </w:rPr>
      </w:pPr>
      <w:r w:rsidRPr="00083C3C">
        <w:rPr>
          <w:rFonts w:ascii="Times New Roman" w:hAnsi="Times New Roman" w:cs="Times New Roman"/>
          <w:b/>
          <w:bCs/>
          <w:i/>
          <w:iCs/>
        </w:rPr>
        <w:t xml:space="preserve">Table 2. </w:t>
      </w:r>
      <w:r w:rsidRPr="00083C3C">
        <w:rPr>
          <w:rFonts w:ascii="Times New Roman" w:hAnsi="Times New Roman" w:cs="Times New Roman"/>
          <w:b/>
          <w:bCs/>
          <w:i/>
          <w:iCs/>
        </w:rPr>
        <w:fldChar w:fldCharType="begin"/>
      </w:r>
      <w:r w:rsidRPr="00083C3C">
        <w:rPr>
          <w:rFonts w:ascii="Times New Roman" w:hAnsi="Times New Roman" w:cs="Times New Roman"/>
          <w:b/>
          <w:bCs/>
          <w:i/>
          <w:iCs/>
        </w:rPr>
        <w:instrText xml:space="preserve"> SEQ Table_2. \* ARABIC </w:instrText>
      </w:r>
      <w:r w:rsidRPr="00083C3C">
        <w:rPr>
          <w:rFonts w:ascii="Times New Roman" w:hAnsi="Times New Roman" w:cs="Times New Roman"/>
          <w:b/>
          <w:bCs/>
          <w:i/>
          <w:iCs/>
        </w:rPr>
        <w:fldChar w:fldCharType="separate"/>
      </w:r>
      <w:r w:rsidRPr="00083C3C">
        <w:rPr>
          <w:rFonts w:ascii="Times New Roman" w:hAnsi="Times New Roman" w:cs="Times New Roman"/>
          <w:b/>
          <w:bCs/>
          <w:i/>
          <w:iCs/>
          <w:noProof/>
        </w:rPr>
        <w:t>1</w:t>
      </w:r>
      <w:r w:rsidRPr="00083C3C">
        <w:rPr>
          <w:rFonts w:ascii="Times New Roman" w:hAnsi="Times New Roman" w:cs="Times New Roman"/>
          <w:b/>
          <w:bCs/>
          <w:i/>
          <w:iCs/>
        </w:rPr>
        <w:fldChar w:fldCharType="end"/>
      </w:r>
      <w:r w:rsidRPr="00083C3C">
        <w:rPr>
          <w:rFonts w:ascii="Times New Roman" w:hAnsi="Times New Roman" w:cs="Times New Roman"/>
          <w:i/>
          <w:iCs/>
        </w:rPr>
        <w:t xml:space="preserve"> </w:t>
      </w:r>
      <w:r w:rsidRPr="00083C3C">
        <w:rPr>
          <w:rFonts w:ascii="Times New Roman" w:eastAsia="Times New Roman" w:hAnsi="Times New Roman" w:cs="Times New Roman"/>
          <w:i/>
          <w:iCs/>
        </w:rPr>
        <w:t>Examples of Morpheme Analysis</w:t>
      </w:r>
      <w:bookmarkEnd w:id="9"/>
      <w:bookmarkEnd w:id="10"/>
      <w:bookmarkEnd w:id="11"/>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9"/>
        <w:gridCol w:w="2563"/>
        <w:gridCol w:w="3274"/>
      </w:tblGrid>
      <w:tr w:rsidR="00083C3C" w:rsidRPr="00083C3C" w14:paraId="7F051F5D" w14:textId="77777777" w:rsidTr="006B6C27">
        <w:trPr>
          <w:trHeight w:val="454"/>
          <w:tblHeader/>
        </w:trPr>
        <w:tc>
          <w:tcPr>
            <w:tcW w:w="2119"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741030E2" w14:textId="77777777" w:rsidR="00083C3C" w:rsidRPr="00083C3C" w:rsidRDefault="00083C3C" w:rsidP="00083C3C">
            <w:pPr>
              <w:spacing w:line="360" w:lineRule="auto"/>
              <w:ind w:firstLine="149"/>
              <w:jc w:val="center"/>
              <w:rPr>
                <w:rFonts w:ascii="Times New Roman" w:hAnsi="Times New Roman" w:cs="Times New Roman"/>
              </w:rPr>
            </w:pPr>
            <w:r w:rsidRPr="00083C3C">
              <w:rPr>
                <w:rFonts w:ascii="Times New Roman" w:eastAsia="Times New Roman" w:hAnsi="Times New Roman" w:cs="Times New Roman"/>
                <w:b/>
                <w:bCs/>
              </w:rPr>
              <w:t>Word</w:t>
            </w:r>
          </w:p>
        </w:tc>
        <w:tc>
          <w:tcPr>
            <w:tcW w:w="2563"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2C303368" w14:textId="77777777" w:rsidR="00083C3C" w:rsidRPr="00083C3C" w:rsidRDefault="00083C3C" w:rsidP="00083C3C">
            <w:pPr>
              <w:spacing w:line="360" w:lineRule="auto"/>
              <w:ind w:firstLine="19"/>
              <w:jc w:val="center"/>
              <w:rPr>
                <w:rFonts w:ascii="Times New Roman" w:hAnsi="Times New Roman" w:cs="Times New Roman"/>
              </w:rPr>
            </w:pPr>
            <w:r w:rsidRPr="00083C3C">
              <w:rPr>
                <w:rFonts w:ascii="Times New Roman" w:eastAsia="Times New Roman" w:hAnsi="Times New Roman" w:cs="Times New Roman"/>
                <w:b/>
                <w:bCs/>
              </w:rPr>
              <w:t>Morphemes</w:t>
            </w:r>
          </w:p>
        </w:tc>
        <w:tc>
          <w:tcPr>
            <w:tcW w:w="3274"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5030E66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Morphological Information</w:t>
            </w:r>
          </w:p>
        </w:tc>
      </w:tr>
      <w:tr w:rsidR="00083C3C" w:rsidRPr="00083C3C" w14:paraId="66DD174E"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2913A56"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87798FC"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F34C7A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1 morpheme (root)</w:t>
            </w:r>
          </w:p>
        </w:tc>
      </w:tr>
      <w:tr w:rsidR="00083C3C" w:rsidRPr="00083C3C" w14:paraId="0C0CA810"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AD3F4E9"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played</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06765D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 + -ed</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9BB933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2 morphemes (root + past tense)</w:t>
            </w:r>
          </w:p>
        </w:tc>
      </w:tr>
      <w:tr w:rsidR="00083C3C" w:rsidRPr="00083C3C" w14:paraId="3F66B6F3"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C982EEC"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playing</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54D0E0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play + -ing</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81F9A1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2 morphemes (root + progressive)</w:t>
            </w:r>
          </w:p>
        </w:tc>
      </w:tr>
      <w:tr w:rsidR="00083C3C" w:rsidRPr="00083C3C" w14:paraId="40D5AE7B"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2855F4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books</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1A4AF7C"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book + -s</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5ED0496"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2 morphemes (root + plural)</w:t>
            </w:r>
          </w:p>
        </w:tc>
      </w:tr>
      <w:tr w:rsidR="00083C3C" w:rsidRPr="00083C3C" w14:paraId="50D4D0CA"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093832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unhappy</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61BE456"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un- + happy</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713774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2 morphemes (prefix + adjective root)</w:t>
            </w:r>
          </w:p>
        </w:tc>
      </w:tr>
    </w:tbl>
    <w:p w14:paraId="0F5AACFA" w14:textId="77777777" w:rsidR="00083C3C" w:rsidRPr="00083C3C" w:rsidRDefault="00083C3C" w:rsidP="00083C3C">
      <w:pPr>
        <w:spacing w:before="240" w:line="360" w:lineRule="auto"/>
        <w:ind w:left="1080" w:firstLine="720"/>
        <w:jc w:val="both"/>
        <w:rPr>
          <w:rFonts w:ascii="Times New Roman" w:hAnsi="Times New Roman" w:cs="Times New Roman"/>
        </w:rPr>
      </w:pPr>
      <w:r w:rsidRPr="00083C3C">
        <w:rPr>
          <w:rFonts w:ascii="Times New Roman" w:hAnsi="Times New Roman" w:cs="Times New Roman"/>
        </w:rPr>
        <w:t>Understanding the morpheme is essential for the present study because many of the errors identified in students' recount texts involve incorrect, missing, or misformed morphemes, particularly in the areas of past tense marking, plural inflection, and possessive construction.</w:t>
      </w:r>
    </w:p>
    <w:p w14:paraId="24AAB343"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12" w:name="_Toc234314585"/>
      <w:r w:rsidRPr="00083C3C">
        <w:rPr>
          <w:rFonts w:ascii="Times New Roman" w:hAnsi="Times New Roman" w:cs="Times New Roman"/>
          <w:b/>
          <w:bCs/>
        </w:rPr>
        <w:t>Types of Morphemes</w:t>
      </w:r>
      <w:bookmarkEnd w:id="12"/>
    </w:p>
    <w:p w14:paraId="43ABCCE8"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Morphemes are classified along two primary dimensions: their capacity to stand alone as independent words, and their grammatical versus lexical function. Yule </w:t>
      </w:r>
      <w:sdt>
        <w:sdtPr>
          <w:rPr>
            <w:rFonts w:ascii="Times New Roman" w:hAnsi="Times New Roman" w:cs="Times New Roman"/>
            <w:color w:val="000000"/>
          </w:rPr>
          <w:tag w:val="MENDELEY_CITATION_v3_eyJjaXRhdGlvbklEIjoiTUVOREVMRVlfQ0lUQVRJT05fM2QzODFjN2MtMGExNS00ZjVjLTlmZWItMDU0ZDM1YWE5ZWI3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773089911"/>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color w:val="000000"/>
        </w:rPr>
        <w:t xml:space="preserve"> </w:t>
      </w:r>
      <w:r w:rsidRPr="00083C3C">
        <w:rPr>
          <w:rFonts w:ascii="Times New Roman" w:hAnsi="Times New Roman" w:cs="Times New Roman"/>
        </w:rPr>
        <w:t>organizes morphemes into free morphemes and bound morphemes, and further subdivides each category according to their role in the language system.</w:t>
      </w:r>
    </w:p>
    <w:p w14:paraId="30E0C9A2" w14:textId="77777777" w:rsidR="00083C3C" w:rsidRPr="00083C3C" w:rsidRDefault="00083C3C" w:rsidP="00083C3C">
      <w:pPr>
        <w:numPr>
          <w:ilvl w:val="0"/>
          <w:numId w:val="1"/>
        </w:numPr>
        <w:spacing w:after="0" w:line="360" w:lineRule="auto"/>
        <w:contextualSpacing/>
        <w:jc w:val="both"/>
        <w:rPr>
          <w:rFonts w:ascii="Times New Roman" w:hAnsi="Times New Roman" w:cs="Times New Roman"/>
          <w:b/>
          <w:bCs/>
        </w:rPr>
      </w:pPr>
      <w:r w:rsidRPr="00083C3C">
        <w:rPr>
          <w:rFonts w:ascii="Times New Roman" w:hAnsi="Times New Roman" w:cs="Times New Roman"/>
          <w:b/>
          <w:bCs/>
        </w:rPr>
        <w:t>Free Morphemes</w:t>
      </w:r>
    </w:p>
    <w:p w14:paraId="3AA40E2A"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Free morphemes can stand alone as independent words without being attached to another form. Yule </w:t>
      </w:r>
      <w:sdt>
        <w:sdtPr>
          <w:rPr>
            <w:rFonts w:ascii="Times New Roman" w:hAnsi="Times New Roman" w:cs="Times New Roman"/>
            <w:color w:val="000000"/>
          </w:rPr>
          <w:tag w:val="MENDELEY_CITATION_v3_eyJjaXRhdGlvbklEIjoiTUVOREVMRVlfQ0lUQVRJT05fMzdlZGZlZjgtMTEyNC00OTI2LTkxNjEtMWI3ZjVhZTUxOWIz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14392919"/>
          <w:placeholder>
            <w:docPart w:val="BAE7C9E571554A81AE4A76F0C0AE1651"/>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divides free morphemes into two types. Lexical morphemes carry content meaning and include nouns, verbs, adjectives, and adverbs, for example book, write, happy, fast. Functional morphemes serve grammatical purposes and include prepositions, articles, conjunctions, and pronouns, such as in, the, and, she. Both types are independently meaningful but differ in the nature of the meaning they convey.</w:t>
      </w:r>
    </w:p>
    <w:p w14:paraId="42C03195" w14:textId="77777777" w:rsidR="00083C3C" w:rsidRPr="00083C3C" w:rsidRDefault="00083C3C" w:rsidP="00083C3C">
      <w:pPr>
        <w:numPr>
          <w:ilvl w:val="0"/>
          <w:numId w:val="1"/>
        </w:numPr>
        <w:spacing w:after="0" w:line="360" w:lineRule="auto"/>
        <w:contextualSpacing/>
        <w:jc w:val="both"/>
        <w:rPr>
          <w:rFonts w:ascii="Times New Roman" w:hAnsi="Times New Roman" w:cs="Times New Roman"/>
          <w:b/>
          <w:bCs/>
        </w:rPr>
      </w:pPr>
      <w:r w:rsidRPr="00083C3C">
        <w:rPr>
          <w:rFonts w:ascii="Times New Roman" w:hAnsi="Times New Roman" w:cs="Times New Roman"/>
          <w:b/>
          <w:bCs/>
        </w:rPr>
        <w:t>Bound Morphemes</w:t>
      </w:r>
    </w:p>
    <w:p w14:paraId="623AF02D"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Bound morphemes are affixes that cannot stand alone and must attach to another morpheme. According to Yule </w:t>
      </w:r>
      <w:sdt>
        <w:sdtPr>
          <w:rPr>
            <w:rFonts w:ascii="Times New Roman" w:hAnsi="Times New Roman" w:cs="Times New Roman"/>
            <w:color w:val="000000"/>
          </w:rPr>
          <w:tag w:val="MENDELEY_CITATION_v3_eyJjaXRhdGlvbklEIjoiTUVOREVMRVlfQ0lUQVRJT05fOWUyYmQwYTYtYjdjNC00MGQzLTg3ODAtNTE3NGQ2Zjk3Mjgz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304926891"/>
          <w:placeholder>
            <w:docPart w:val="940B1FFB9E82421E991DA6EEA4AA6D8C"/>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they are categorized into two types. </w:t>
      </w:r>
      <w:r w:rsidRPr="00083C3C">
        <w:rPr>
          <w:rFonts w:ascii="Times New Roman" w:hAnsi="Times New Roman" w:cs="Times New Roman"/>
          <w:i/>
          <w:iCs/>
        </w:rPr>
        <w:t>Derivational morphemes</w:t>
      </w:r>
      <w:r w:rsidRPr="00083C3C">
        <w:rPr>
          <w:rFonts w:ascii="Times New Roman" w:hAnsi="Times New Roman" w:cs="Times New Roman"/>
        </w:rPr>
        <w:t xml:space="preserve"> generate new words or alter the grammatical class of a base word, for example, </w:t>
      </w:r>
      <w:r w:rsidRPr="00083C3C">
        <w:rPr>
          <w:rFonts w:ascii="Times New Roman" w:hAnsi="Times New Roman" w:cs="Times New Roman"/>
          <w:i/>
          <w:iCs/>
        </w:rPr>
        <w:t>un- (unhappy), -ness (happiness), or -er (writer)</w:t>
      </w:r>
      <w:r w:rsidRPr="00083C3C">
        <w:rPr>
          <w:rFonts w:ascii="Times New Roman" w:hAnsi="Times New Roman" w:cs="Times New Roman"/>
        </w:rPr>
        <w:t xml:space="preserve">. </w:t>
      </w:r>
      <w:r w:rsidRPr="00083C3C">
        <w:rPr>
          <w:rFonts w:ascii="Times New Roman" w:hAnsi="Times New Roman" w:cs="Times New Roman"/>
          <w:i/>
          <w:iCs/>
        </w:rPr>
        <w:t>Inflectional morphemes</w:t>
      </w:r>
      <w:r w:rsidRPr="00083C3C">
        <w:rPr>
          <w:rFonts w:ascii="Times New Roman" w:hAnsi="Times New Roman" w:cs="Times New Roman"/>
        </w:rPr>
        <w:t>, on the other hand, do not produce new words but modify existing words to express grammatical features like tense, number, or person. In English, these inflectional morphemes are always suffixes and will be discussed in more detail in the next subsection.</w:t>
      </w:r>
    </w:p>
    <w:p w14:paraId="0A1CE064"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This classification directly pertains to EFL writing analysis.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YTZlMmI4NWItZDA2OC00ZDBhLTk2Y2EtNTRkOTE1OTIzNGRl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107689197"/>
          <w:placeholder>
            <w:docPart w:val="49F35518E79C49BEA51A5EF9F7BC1F8B"/>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note that errors with bound morphemes, especially inflectional suffixes, are among the most frequent in language learners' written work. EFL students often omit or incorrectly use inflectional morphemes when writing in English, leading to morphological mistakes that can be identified and studied through error analysis methods.</w:t>
      </w:r>
    </w:p>
    <w:p w14:paraId="10D92157"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13" w:name="_Toc234314586"/>
      <w:r w:rsidRPr="00083C3C">
        <w:rPr>
          <w:rFonts w:ascii="Times New Roman" w:hAnsi="Times New Roman" w:cs="Times New Roman"/>
          <w:b/>
          <w:bCs/>
        </w:rPr>
        <w:t>Inflectional Morphemes</w:t>
      </w:r>
      <w:bookmarkEnd w:id="13"/>
    </w:p>
    <w:p w14:paraId="74E0C53E"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Inflectional morphemes are the most significant type among all morphemes for this study. According to Yule </w:t>
      </w:r>
      <w:sdt>
        <w:sdtPr>
          <w:rPr>
            <w:rFonts w:ascii="Times New Roman" w:hAnsi="Times New Roman" w:cs="Times New Roman"/>
            <w:color w:val="000000"/>
          </w:rPr>
          <w:tag w:val="MENDELEY_CITATION_v3_eyJjaXRhdGlvbklEIjoiTUVOREVMRVlfQ0lUQVRJT05fM2MwZGZkYzMtYWEyYS00MzE2LWExMmUtOTM0NmVhMDgzOTUy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243014575"/>
          <w:placeholder>
            <w:docPart w:val="4B6C9D69A5C14D79876169D39344BDA0"/>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they are bound morphemes attached to words to signal grammatical relationships like tense, number, person, aspect, comparison, or possession. English contains eight inflectional morphemes, all of which are suffixes.</w:t>
      </w:r>
    </w:p>
    <w:p w14:paraId="6DFBD607" w14:textId="77777777" w:rsidR="00083C3C" w:rsidRPr="00083C3C" w:rsidRDefault="00083C3C" w:rsidP="00083C3C">
      <w:pPr>
        <w:spacing w:line="360" w:lineRule="auto"/>
        <w:ind w:firstLine="720"/>
        <w:jc w:val="both"/>
        <w:rPr>
          <w:rFonts w:ascii="Times New Roman" w:hAnsi="Times New Roman" w:cs="Times New Roman"/>
          <w:b/>
          <w:bCs/>
          <w:i/>
          <w:iCs/>
        </w:rPr>
      </w:pPr>
      <w:bookmarkStart w:id="14" w:name="_Toc234243955"/>
      <w:bookmarkStart w:id="15" w:name="_Toc234244056"/>
      <w:r w:rsidRPr="00083C3C">
        <w:rPr>
          <w:rFonts w:ascii="Times New Roman" w:hAnsi="Times New Roman" w:cs="Times New Roman"/>
          <w:b/>
          <w:bCs/>
        </w:rPr>
        <w:br w:type="page"/>
      </w:r>
    </w:p>
    <w:p w14:paraId="714ECA25" w14:textId="77777777" w:rsidR="00083C3C" w:rsidRPr="00083C3C" w:rsidRDefault="00083C3C" w:rsidP="00083C3C">
      <w:pPr>
        <w:spacing w:after="200" w:line="360" w:lineRule="auto"/>
        <w:ind w:firstLine="720"/>
        <w:jc w:val="center"/>
        <w:rPr>
          <w:rFonts w:ascii="Times New Roman" w:hAnsi="Times New Roman" w:cs="Times New Roman"/>
          <w:b/>
          <w:bCs/>
          <w:i/>
          <w:iCs/>
        </w:rPr>
      </w:pPr>
      <w:bookmarkStart w:id="16" w:name="_Toc234314082"/>
      <w:r w:rsidRPr="00083C3C">
        <w:rPr>
          <w:rFonts w:ascii="Times New Roman" w:hAnsi="Times New Roman" w:cs="Times New Roman"/>
          <w:b/>
          <w:bCs/>
          <w:i/>
          <w:iCs/>
        </w:rPr>
        <w:t xml:space="preserve">Table 2. </w:t>
      </w:r>
      <w:r w:rsidRPr="00083C3C">
        <w:rPr>
          <w:rFonts w:ascii="Times New Roman" w:hAnsi="Times New Roman" w:cs="Times New Roman"/>
          <w:b/>
          <w:bCs/>
          <w:i/>
          <w:iCs/>
        </w:rPr>
        <w:fldChar w:fldCharType="begin"/>
      </w:r>
      <w:r w:rsidRPr="00083C3C">
        <w:rPr>
          <w:rFonts w:ascii="Times New Roman" w:hAnsi="Times New Roman" w:cs="Times New Roman"/>
          <w:b/>
          <w:bCs/>
          <w:i/>
          <w:iCs/>
        </w:rPr>
        <w:instrText xml:space="preserve"> SEQ Table_2. \* ARABIC </w:instrText>
      </w:r>
      <w:r w:rsidRPr="00083C3C">
        <w:rPr>
          <w:rFonts w:ascii="Times New Roman" w:hAnsi="Times New Roman" w:cs="Times New Roman"/>
          <w:b/>
          <w:bCs/>
          <w:i/>
          <w:iCs/>
        </w:rPr>
        <w:fldChar w:fldCharType="separate"/>
      </w:r>
      <w:r w:rsidRPr="00083C3C">
        <w:rPr>
          <w:rFonts w:ascii="Times New Roman" w:hAnsi="Times New Roman" w:cs="Times New Roman"/>
          <w:b/>
          <w:bCs/>
          <w:i/>
          <w:iCs/>
          <w:noProof/>
        </w:rPr>
        <w:t>2</w:t>
      </w:r>
      <w:r w:rsidRPr="00083C3C">
        <w:rPr>
          <w:rFonts w:ascii="Times New Roman" w:hAnsi="Times New Roman" w:cs="Times New Roman"/>
          <w:b/>
          <w:bCs/>
          <w:i/>
          <w:iCs/>
        </w:rPr>
        <w:fldChar w:fldCharType="end"/>
      </w:r>
      <w:r w:rsidRPr="00083C3C">
        <w:rPr>
          <w:rFonts w:ascii="Times New Roman" w:hAnsi="Times New Roman" w:cs="Times New Roman"/>
          <w:b/>
          <w:bCs/>
          <w:i/>
          <w:iCs/>
        </w:rPr>
        <w:t xml:space="preserve"> </w:t>
      </w:r>
      <w:r w:rsidRPr="00083C3C">
        <w:rPr>
          <w:rFonts w:ascii="Times New Roman" w:eastAsia="Times New Roman" w:hAnsi="Times New Roman" w:cs="Times New Roman"/>
          <w:i/>
          <w:iCs/>
        </w:rPr>
        <w:t xml:space="preserve">Eight Inflectional Morphemes in English </w:t>
      </w:r>
      <w:bookmarkEnd w:id="14"/>
      <w:bookmarkEnd w:id="15"/>
      <w:sdt>
        <w:sdtPr>
          <w:rPr>
            <w:rFonts w:ascii="Times New Roman" w:eastAsia="Times New Roman" w:hAnsi="Times New Roman" w:cs="Times New Roman"/>
            <w:i/>
            <w:iCs/>
            <w:color w:val="000000"/>
          </w:rPr>
          <w:tag w:val="MENDELEY_CITATION_v3_eyJjaXRhdGlvbklEIjoiTUVOREVMRVlfQ0lUQVRJT05fYzc2YWM3MWUtNjFiMi00OWM1LTk1Y2QtYTY4ZmMwZGRkZGIz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993133304"/>
          <w:placeholder>
            <w:docPart w:val="E85502958B27470290CF9E6D27743F88"/>
          </w:placeholder>
        </w:sdtPr>
        <w:sdtContent>
          <w:r w:rsidRPr="00083C3C">
            <w:rPr>
              <w:rFonts w:ascii="Times New Roman" w:eastAsia="Times New Roman" w:hAnsi="Times New Roman" w:cs="Times New Roman"/>
              <w:i/>
              <w:iCs/>
              <w:color w:val="000000"/>
            </w:rPr>
            <w:t>(Yule, 2020)</w:t>
          </w:r>
        </w:sdtContent>
      </w:sdt>
      <w:bookmarkEnd w:id="16"/>
    </w:p>
    <w:tbl>
      <w:tblPr>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961"/>
        <w:gridCol w:w="2127"/>
        <w:gridCol w:w="1842"/>
      </w:tblGrid>
      <w:tr w:rsidR="00083C3C" w:rsidRPr="00083C3C" w14:paraId="22056631" w14:textId="77777777" w:rsidTr="006B6C27">
        <w:trPr>
          <w:tblHeader/>
        </w:trPr>
        <w:tc>
          <w:tcPr>
            <w:tcW w:w="2000"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76ADD42A"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Morpheme</w:t>
            </w:r>
          </w:p>
        </w:tc>
        <w:tc>
          <w:tcPr>
            <w:tcW w:w="1961"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05B150AA"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Function</w:t>
            </w:r>
          </w:p>
        </w:tc>
        <w:tc>
          <w:tcPr>
            <w:tcW w:w="2127"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7E70318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Example</w:t>
            </w:r>
          </w:p>
        </w:tc>
        <w:tc>
          <w:tcPr>
            <w:tcW w:w="1842"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31298CA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EFL Error Example</w:t>
            </w:r>
          </w:p>
        </w:tc>
      </w:tr>
      <w:tr w:rsidR="00083C3C" w:rsidRPr="00083C3C" w14:paraId="6949DD22"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42E2DE2"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-s / -es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AA306E7"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Plural noun</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B4C908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books, boxes</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35259B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many book*</w:t>
            </w:r>
          </w:p>
        </w:tc>
      </w:tr>
      <w:tr w:rsidR="00083C3C" w:rsidRPr="00083C3C" w14:paraId="370C7B15"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1B55F01"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60A9AA8"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Possessive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FDBEB1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father's bag</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2D66C7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father bag*</w:t>
            </w:r>
          </w:p>
        </w:tc>
      </w:tr>
      <w:tr w:rsidR="00083C3C" w:rsidRPr="00083C3C" w14:paraId="6A4A88BC"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4DAAAA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-ed</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3D169D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Past tense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3D708B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walked, played</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B774979"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we eat yesterday*</w:t>
            </w:r>
          </w:p>
        </w:tc>
      </w:tr>
      <w:tr w:rsidR="00083C3C" w:rsidRPr="00083C3C" w14:paraId="4BEAB5F2"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86C9613"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irregular past</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8C62176"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Past participle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3FE551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gone, written</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F12B65C"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have go*</w:t>
            </w:r>
          </w:p>
        </w:tc>
      </w:tr>
      <w:tr w:rsidR="00083C3C" w:rsidRPr="00083C3C" w14:paraId="35D69D29"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652EC8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-ing</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6494BF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Progressive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4F50B4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running, eating</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7BF02A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she study*</w:t>
            </w:r>
          </w:p>
        </w:tc>
      </w:tr>
      <w:tr w:rsidR="00083C3C" w:rsidRPr="00083C3C" w14:paraId="5ADDA863"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5580078"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C16B58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3rd person singular</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E3E4C17"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he walks</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6F9DE9B"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he walk*</w:t>
            </w:r>
          </w:p>
        </w:tc>
      </w:tr>
      <w:tr w:rsidR="00083C3C" w:rsidRPr="00083C3C" w14:paraId="767D4181"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491D421"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-er</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983BA9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Comparative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D9B4E49"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faster, bigger</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A172F4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more fast*</w:t>
            </w:r>
          </w:p>
        </w:tc>
      </w:tr>
      <w:tr w:rsidR="00083C3C" w:rsidRPr="00083C3C" w14:paraId="16B27643"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E46F118"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-est</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29BE9A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Superlative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2608862"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fastest, biggest</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C5CFF13"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most fastest*</w:t>
            </w:r>
          </w:p>
        </w:tc>
      </w:tr>
    </w:tbl>
    <w:p w14:paraId="576FB3A4" w14:textId="77777777" w:rsidR="00083C3C" w:rsidRPr="00083C3C" w:rsidRDefault="00083C3C" w:rsidP="00083C3C">
      <w:pPr>
        <w:spacing w:before="240" w:line="360" w:lineRule="auto"/>
        <w:ind w:left="1080" w:firstLine="720"/>
        <w:jc w:val="both"/>
        <w:rPr>
          <w:rFonts w:ascii="Times New Roman" w:hAnsi="Times New Roman" w:cs="Times New Roman"/>
        </w:rPr>
      </w:pPr>
      <w:r w:rsidRPr="00083C3C">
        <w:rPr>
          <w:rFonts w:ascii="Times New Roman" w:hAnsi="Times New Roman" w:cs="Times New Roman"/>
        </w:rPr>
        <w:t xml:space="preserve">The eight inflectional morphemes outlined earlier play a crucial role in EFL writing research because they are necessary in grammatically correct English sentences.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TMyZTVhMzItOWQ3MC00NDA3LWI5YjUtMDIyOWZkYTZhYTAz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72937770"/>
          <w:placeholder>
            <w:docPart w:val="15E2DE737EFB4032B902FF2CED4BE4C0"/>
          </w:placeholder>
        </w:sdtPr>
        <w:sdtContent>
          <w:r w:rsidRPr="00083C3C">
            <w:rPr>
              <w:rFonts w:ascii="Times New Roman" w:hAnsi="Times New Roman" w:cs="Times New Roman"/>
              <w:color w:val="000000"/>
            </w:rPr>
            <w:t>(2018)</w:t>
          </w:r>
        </w:sdtContent>
      </w:sdt>
      <w:r w:rsidRPr="00083C3C">
        <w:rPr>
          <w:rFonts w:ascii="Times New Roman" w:hAnsi="Times New Roman" w:cs="Times New Roman"/>
        </w:rPr>
        <w:t xml:space="preserve"> point out that native speakers use these morphemes automatically and consistently, whereas language learners need to consciously learn when each is required. In EFL writing, incorrect application of inflectional morphemes is a major source of morphological errors, and examining these errors can provide valuable insights into the learner's developing grammatical skills.</w:t>
      </w:r>
    </w:p>
    <w:p w14:paraId="734B8978"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The inflectional morphemes most directly relevant to recount text writing are the past tense marker -ed, irregular past forms such as went and brought, and the plural marker -s. Since recount text requires learners to narrate past events, the accurate application of past tense inflections is a fundamental requirement of the genre. Yule </w:t>
      </w:r>
      <w:sdt>
        <w:sdtPr>
          <w:rPr>
            <w:rFonts w:ascii="Times New Roman" w:hAnsi="Times New Roman" w:cs="Times New Roman"/>
            <w:color w:val="000000"/>
          </w:rPr>
          <w:tag w:val="MENDELEY_CITATION_v3_eyJjaXRhdGlvbklEIjoiTUVOREVMRVlfQ0lUQVRJT05fOWYwYmViMDItZjg1Mi00MTY3LTlmOTktY2M0ODE2Y2JiNjky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520740200"/>
          <w:placeholder>
            <w:docPart w:val="AC980D3FFA294CDDAF4C66DB15F7AC01"/>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notes that irregular past forms present a particular challenge because they cannot be generated by rule and must be memorized individually, making them especially susceptible to morphological error in EFL writing.</w:t>
      </w:r>
    </w:p>
    <w:p w14:paraId="33E5BA34"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17" w:name="_Toc234314587"/>
      <w:r w:rsidRPr="00083C3C">
        <w:rPr>
          <w:rFonts w:ascii="Times New Roman" w:hAnsi="Times New Roman" w:cs="Times New Roman"/>
          <w:b/>
          <w:bCs/>
        </w:rPr>
        <w:t>Morphological Errors in EFL Writing</w:t>
      </w:r>
      <w:bookmarkEnd w:id="17"/>
    </w:p>
    <w:p w14:paraId="0F252F3D"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Morphological errors occur when a learner incorrectly forms, applies, or omits a morpheme in a written or spoken utterance. In the context of EFL writing, morphological errors are among the most frequently documented categories of linguistic deviation, reflecting learners' incomplete mastery of the morphological rules of English. Yule </w:t>
      </w:r>
      <w:sdt>
        <w:sdtPr>
          <w:rPr>
            <w:rFonts w:ascii="Times New Roman" w:hAnsi="Times New Roman" w:cs="Times New Roman"/>
            <w:color w:val="000000"/>
          </w:rPr>
          <w:tag w:val="MENDELEY_CITATION_v3_eyJjaXRhdGlvbklEIjoiTUVOREVMRVlfQ0lUQVRJT05fODIxMmExMzQtMDY0OC00N2Q2LWJjNzEtMmMzMTM5NDE2YzR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87024340"/>
          <w:placeholder>
            <w:docPart w:val="86C149FB853142C8A7E03B5FD0FC71DF"/>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observes that morphological errors provide direct evidence of the learner's interlanguage, revealing which aspects of the morphological system have been acquired and which remain unstable.</w:t>
      </w:r>
    </w:p>
    <w:p w14:paraId="2092028A" w14:textId="77777777" w:rsidR="00083C3C" w:rsidRPr="00083C3C" w:rsidRDefault="00083C3C" w:rsidP="00083C3C">
      <w:pPr>
        <w:spacing w:line="360" w:lineRule="auto"/>
        <w:ind w:left="1080" w:firstLine="720"/>
        <w:jc w:val="both"/>
        <w:rPr>
          <w:rFonts w:ascii="Times New Roman" w:hAnsi="Times New Roman" w:cs="Times New Roman"/>
          <w:i/>
          <w:iCs/>
        </w:rPr>
      </w:pPr>
      <w:r w:rsidRPr="00083C3C">
        <w:rPr>
          <w:rFonts w:ascii="Times New Roman" w:hAnsi="Times New Roman" w:cs="Times New Roman"/>
        </w:rPr>
        <w:t xml:space="preserve">Morphological errors in EFL writing can be categorized into three main types. The first is omission, where a learner leaves out an obligatory morpheme, such as in </w:t>
      </w:r>
      <w:r w:rsidRPr="00083C3C">
        <w:rPr>
          <w:rFonts w:ascii="Times New Roman" w:hAnsi="Times New Roman" w:cs="Times New Roman"/>
          <w:i/>
          <w:iCs/>
        </w:rPr>
        <w:t>'many book'</w:t>
      </w:r>
      <w:r w:rsidRPr="00083C3C">
        <w:rPr>
          <w:rFonts w:ascii="Times New Roman" w:hAnsi="Times New Roman" w:cs="Times New Roman"/>
        </w:rPr>
        <w:t xml:space="preserve"> instead of </w:t>
      </w:r>
      <w:r w:rsidRPr="00083C3C">
        <w:rPr>
          <w:rFonts w:ascii="Times New Roman" w:hAnsi="Times New Roman" w:cs="Times New Roman"/>
          <w:i/>
          <w:iCs/>
        </w:rPr>
        <w:t>'many books</w:t>
      </w:r>
      <w:r w:rsidRPr="00083C3C">
        <w:rPr>
          <w:rFonts w:ascii="Times New Roman" w:hAnsi="Times New Roman" w:cs="Times New Roman"/>
        </w:rPr>
        <w:t xml:space="preserve">,' missing the plural </w:t>
      </w:r>
      <w:r w:rsidRPr="00083C3C">
        <w:rPr>
          <w:rFonts w:ascii="Times New Roman" w:hAnsi="Times New Roman" w:cs="Times New Roman"/>
          <w:i/>
          <w:iCs/>
        </w:rPr>
        <w:t>-s</w:t>
      </w:r>
      <w:r w:rsidRPr="00083C3C">
        <w:rPr>
          <w:rFonts w:ascii="Times New Roman" w:hAnsi="Times New Roman" w:cs="Times New Roman"/>
        </w:rPr>
        <w:t xml:space="preserve">. The second type is misformation, where the wrong form of a morpheme is used, like 'we eat yesterday' instead of </w:t>
      </w:r>
      <w:r w:rsidRPr="00083C3C">
        <w:rPr>
          <w:rFonts w:ascii="Times New Roman" w:hAnsi="Times New Roman" w:cs="Times New Roman"/>
          <w:i/>
          <w:iCs/>
        </w:rPr>
        <w:t>'we ate yesterday</w:t>
      </w:r>
      <w:r w:rsidRPr="00083C3C">
        <w:rPr>
          <w:rFonts w:ascii="Times New Roman" w:hAnsi="Times New Roman" w:cs="Times New Roman"/>
        </w:rPr>
        <w:t xml:space="preserve">,' or </w:t>
      </w:r>
      <w:r w:rsidRPr="00083C3C">
        <w:rPr>
          <w:rFonts w:ascii="Times New Roman" w:hAnsi="Times New Roman" w:cs="Times New Roman"/>
          <w:i/>
          <w:iCs/>
        </w:rPr>
        <w:t>'my father buy three ticket</w:t>
      </w:r>
      <w:r w:rsidRPr="00083C3C">
        <w:rPr>
          <w:rFonts w:ascii="Times New Roman" w:hAnsi="Times New Roman" w:cs="Times New Roman"/>
        </w:rPr>
        <w:t xml:space="preserve">' instead of </w:t>
      </w:r>
      <w:r w:rsidRPr="00083C3C">
        <w:rPr>
          <w:rFonts w:ascii="Times New Roman" w:hAnsi="Times New Roman" w:cs="Times New Roman"/>
          <w:i/>
          <w:iCs/>
        </w:rPr>
        <w:t>'bought three tickets,</w:t>
      </w:r>
      <w:r w:rsidRPr="00083C3C">
        <w:rPr>
          <w:rFonts w:ascii="Times New Roman" w:hAnsi="Times New Roman" w:cs="Times New Roman"/>
        </w:rPr>
        <w:t xml:space="preserve">' involving verb misformation and omitted plurals. The third type is overgeneralization, where learners apply regular rules to irregular forms, leading to errors like </w:t>
      </w:r>
      <w:r w:rsidRPr="00083C3C">
        <w:rPr>
          <w:rFonts w:ascii="Times New Roman" w:hAnsi="Times New Roman" w:cs="Times New Roman"/>
          <w:i/>
          <w:iCs/>
        </w:rPr>
        <w:t>'goed'</w:t>
      </w:r>
      <w:r w:rsidRPr="00083C3C">
        <w:rPr>
          <w:rFonts w:ascii="Times New Roman" w:hAnsi="Times New Roman" w:cs="Times New Roman"/>
        </w:rPr>
        <w:t xml:space="preserve"> instead of </w:t>
      </w:r>
      <w:r w:rsidRPr="00083C3C">
        <w:rPr>
          <w:rFonts w:ascii="Times New Roman" w:hAnsi="Times New Roman" w:cs="Times New Roman"/>
          <w:i/>
          <w:iCs/>
        </w:rPr>
        <w:t>'went'</w:t>
      </w:r>
      <w:r w:rsidRPr="00083C3C">
        <w:rPr>
          <w:rFonts w:ascii="Times New Roman" w:hAnsi="Times New Roman" w:cs="Times New Roman"/>
        </w:rPr>
        <w:t xml:space="preserve"> or </w:t>
      </w:r>
      <w:r w:rsidRPr="00083C3C">
        <w:rPr>
          <w:rFonts w:ascii="Times New Roman" w:hAnsi="Times New Roman" w:cs="Times New Roman"/>
          <w:i/>
          <w:iCs/>
        </w:rPr>
        <w:t xml:space="preserve">'buyed' </w:t>
      </w:r>
      <w:r w:rsidRPr="00083C3C">
        <w:rPr>
          <w:rFonts w:ascii="Times New Roman" w:hAnsi="Times New Roman" w:cs="Times New Roman"/>
        </w:rPr>
        <w:t xml:space="preserve">instead of </w:t>
      </w:r>
      <w:r w:rsidRPr="00083C3C">
        <w:rPr>
          <w:rFonts w:ascii="Times New Roman" w:hAnsi="Times New Roman" w:cs="Times New Roman"/>
          <w:i/>
          <w:iCs/>
        </w:rPr>
        <w:t>'bought'.</w:t>
      </w:r>
    </w:p>
    <w:p w14:paraId="1C7837A2" w14:textId="77777777" w:rsidR="00083C3C" w:rsidRPr="00083C3C" w:rsidRDefault="00083C3C" w:rsidP="00083C3C">
      <w:pPr>
        <w:spacing w:line="360" w:lineRule="auto"/>
        <w:ind w:firstLine="720"/>
        <w:jc w:val="both"/>
        <w:rPr>
          <w:rFonts w:ascii="Times New Roman" w:hAnsi="Times New Roman" w:cs="Times New Roman"/>
          <w:b/>
          <w:bCs/>
          <w:i/>
          <w:iCs/>
          <w:color w:val="000000" w:themeColor="text1"/>
        </w:rPr>
      </w:pPr>
      <w:r w:rsidRPr="00083C3C">
        <w:rPr>
          <w:rFonts w:ascii="Times New Roman" w:hAnsi="Times New Roman" w:cs="Times New Roman"/>
          <w:b/>
          <w:bCs/>
          <w:color w:val="000000" w:themeColor="text1"/>
        </w:rPr>
        <w:br w:type="page"/>
      </w:r>
    </w:p>
    <w:p w14:paraId="4AFB10FA" w14:textId="77777777" w:rsidR="00083C3C" w:rsidRPr="00083C3C" w:rsidRDefault="00083C3C" w:rsidP="00083C3C">
      <w:pPr>
        <w:spacing w:after="200" w:line="360" w:lineRule="auto"/>
        <w:ind w:firstLine="720"/>
        <w:jc w:val="both"/>
        <w:rPr>
          <w:rFonts w:ascii="Times New Roman" w:hAnsi="Times New Roman" w:cs="Times New Roman"/>
          <w:b/>
          <w:bCs/>
          <w:i/>
          <w:iCs/>
        </w:rPr>
      </w:pPr>
      <w:bookmarkStart w:id="18" w:name="_Toc234243956"/>
      <w:bookmarkStart w:id="19" w:name="_Toc234244057"/>
      <w:bookmarkStart w:id="20" w:name="_Toc234314083"/>
      <w:r w:rsidRPr="00083C3C">
        <w:rPr>
          <w:rFonts w:ascii="Times New Roman" w:hAnsi="Times New Roman" w:cs="Times New Roman"/>
          <w:b/>
          <w:bCs/>
          <w:i/>
          <w:iCs/>
        </w:rPr>
        <w:t xml:space="preserve">Table 2. </w:t>
      </w:r>
      <w:r w:rsidRPr="00083C3C">
        <w:rPr>
          <w:rFonts w:ascii="Times New Roman" w:hAnsi="Times New Roman" w:cs="Times New Roman"/>
          <w:b/>
          <w:bCs/>
          <w:i/>
          <w:iCs/>
        </w:rPr>
        <w:fldChar w:fldCharType="begin"/>
      </w:r>
      <w:r w:rsidRPr="00083C3C">
        <w:rPr>
          <w:rFonts w:ascii="Times New Roman" w:hAnsi="Times New Roman" w:cs="Times New Roman"/>
          <w:b/>
          <w:bCs/>
          <w:i/>
          <w:iCs/>
        </w:rPr>
        <w:instrText xml:space="preserve"> SEQ Table_2. \* ARABIC </w:instrText>
      </w:r>
      <w:r w:rsidRPr="00083C3C">
        <w:rPr>
          <w:rFonts w:ascii="Times New Roman" w:hAnsi="Times New Roman" w:cs="Times New Roman"/>
          <w:b/>
          <w:bCs/>
          <w:i/>
          <w:iCs/>
        </w:rPr>
        <w:fldChar w:fldCharType="separate"/>
      </w:r>
      <w:r w:rsidRPr="00083C3C">
        <w:rPr>
          <w:rFonts w:ascii="Times New Roman" w:hAnsi="Times New Roman" w:cs="Times New Roman"/>
          <w:b/>
          <w:bCs/>
          <w:i/>
          <w:iCs/>
          <w:noProof/>
        </w:rPr>
        <w:t>3</w:t>
      </w:r>
      <w:r w:rsidRPr="00083C3C">
        <w:rPr>
          <w:rFonts w:ascii="Times New Roman" w:hAnsi="Times New Roman" w:cs="Times New Roman"/>
          <w:b/>
          <w:bCs/>
          <w:i/>
          <w:iCs/>
        </w:rPr>
        <w:fldChar w:fldCharType="end"/>
      </w:r>
      <w:r w:rsidRPr="00083C3C">
        <w:rPr>
          <w:rFonts w:ascii="Times New Roman" w:hAnsi="Times New Roman" w:cs="Times New Roman"/>
          <w:b/>
          <w:bCs/>
          <w:i/>
          <w:iCs/>
        </w:rPr>
        <w:t xml:space="preserve"> </w:t>
      </w:r>
      <w:r w:rsidRPr="00083C3C">
        <w:rPr>
          <w:rFonts w:ascii="Times New Roman" w:eastAsia="Times New Roman" w:hAnsi="Times New Roman" w:cs="Times New Roman"/>
          <w:i/>
          <w:iCs/>
        </w:rPr>
        <w:t>Examples of Morphological Errors in EFL Recount Writing</w:t>
      </w:r>
      <w:bookmarkEnd w:id="18"/>
      <w:bookmarkEnd w:id="19"/>
      <w:bookmarkEnd w:id="20"/>
    </w:p>
    <w:tbl>
      <w:tblPr>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15"/>
        <w:gridCol w:w="1838"/>
        <w:gridCol w:w="2093"/>
        <w:gridCol w:w="1984"/>
      </w:tblGrid>
      <w:tr w:rsidR="00083C3C" w:rsidRPr="00083C3C" w14:paraId="02593440" w14:textId="77777777" w:rsidTr="006B6C27">
        <w:trPr>
          <w:tblHeader/>
        </w:trPr>
        <w:tc>
          <w:tcPr>
            <w:tcW w:w="2015"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1CC71978"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Erroneous Form</w:t>
            </w:r>
          </w:p>
        </w:tc>
        <w:tc>
          <w:tcPr>
            <w:tcW w:w="1838"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1D28D17C"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Correct Form</w:t>
            </w:r>
          </w:p>
        </w:tc>
        <w:tc>
          <w:tcPr>
            <w:tcW w:w="2093"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41F9411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Error Type</w:t>
            </w:r>
          </w:p>
        </w:tc>
        <w:tc>
          <w:tcPr>
            <w:tcW w:w="1984"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1241D37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b/>
                <w:bCs/>
              </w:rPr>
              <w:t>Morpheme Affected</w:t>
            </w:r>
          </w:p>
        </w:tc>
      </w:tr>
      <w:tr w:rsidR="00083C3C" w:rsidRPr="00083C3C" w14:paraId="49C4EDFD"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3363672"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We bring food</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1D379E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We brought food</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8F940A7"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Misformation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D32326A"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Irregular past tense</w:t>
            </w:r>
          </w:p>
        </w:tc>
      </w:tr>
      <w:tr w:rsidR="00083C3C" w:rsidRPr="00083C3C" w14:paraId="440B39EE"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2EAE8D1"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we eat yesterday</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8F24E9A"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we ate yesterday</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2BE380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Misformation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677FC0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Irregular past tense</w:t>
            </w:r>
          </w:p>
        </w:tc>
      </w:tr>
      <w:tr w:rsidR="00083C3C" w:rsidRPr="00083C3C" w14:paraId="3E0943A3"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DBA468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many book</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E31D9C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many books</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97B9A0F"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Omission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5D1D5F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Plural marker -s</w:t>
            </w:r>
          </w:p>
        </w:tc>
      </w:tr>
      <w:tr w:rsidR="00083C3C" w:rsidRPr="00083C3C" w14:paraId="4A3DD480"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47489D4"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my father buy ticket</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5D833AE"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my father bought tickets</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2434D63"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Misformation + Omission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AFCAB20"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Past tense + plural</w:t>
            </w:r>
          </w:p>
        </w:tc>
      </w:tr>
      <w:tr w:rsidR="00083C3C" w:rsidRPr="00083C3C" w14:paraId="40D10085"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10DFF4D"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I goed to Bandung</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1080DC7"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i/>
                <w:iCs/>
              </w:rPr>
              <w:t>I went to Bandung</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D057F3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Overgeneralization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6EDEE05" w14:textId="77777777" w:rsidR="00083C3C" w:rsidRPr="00083C3C" w:rsidRDefault="00083C3C" w:rsidP="00083C3C">
            <w:pPr>
              <w:spacing w:line="360" w:lineRule="auto"/>
              <w:jc w:val="center"/>
              <w:rPr>
                <w:rFonts w:ascii="Times New Roman" w:hAnsi="Times New Roman" w:cs="Times New Roman"/>
              </w:rPr>
            </w:pPr>
            <w:r w:rsidRPr="00083C3C">
              <w:rPr>
                <w:rFonts w:ascii="Times New Roman" w:eastAsia="Times New Roman" w:hAnsi="Times New Roman" w:cs="Times New Roman"/>
              </w:rPr>
              <w:t>Irregular past tense</w:t>
            </w:r>
          </w:p>
        </w:tc>
      </w:tr>
    </w:tbl>
    <w:p w14:paraId="2D0DCBD4" w14:textId="77777777" w:rsidR="00083C3C" w:rsidRPr="00083C3C" w:rsidRDefault="00083C3C" w:rsidP="00083C3C">
      <w:pPr>
        <w:spacing w:before="240" w:line="360" w:lineRule="auto"/>
        <w:ind w:left="1080" w:firstLine="720"/>
        <w:jc w:val="both"/>
        <w:rPr>
          <w:rFonts w:ascii="Times New Roman" w:hAnsi="Times New Roman" w:cs="Times New Roman"/>
        </w:rPr>
      </w:pPr>
      <w:r w:rsidRPr="00083C3C">
        <w:rPr>
          <w:rFonts w:ascii="Times New Roman" w:hAnsi="Times New Roman" w:cs="Times New Roman"/>
        </w:rPr>
        <w:t xml:space="preserve">Table 2.3 illustrates the specific morphological error patterns observed in the students' recount texts, which serve as the data for this study. According to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jljNjBhMDQtNzFmMi00MDQ4LTlhZjEtMmRiZGRjOTg2NDU4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064285187"/>
          <w:placeholder>
            <w:docPart w:val="5074CC345B784D968207D4C286742A16"/>
          </w:placeholder>
        </w:sdtPr>
        <w:sdtContent>
          <w:r w:rsidRPr="00083C3C">
            <w:rPr>
              <w:rFonts w:ascii="Times New Roman" w:hAnsi="Times New Roman" w:cs="Times New Roman"/>
              <w:color w:val="000000"/>
            </w:rPr>
            <w:t>(2018)</w:t>
          </w:r>
        </w:sdtContent>
      </w:sdt>
      <w:r w:rsidRPr="00083C3C">
        <w:rPr>
          <w:rFonts w:ascii="Times New Roman" w:hAnsi="Times New Roman" w:cs="Times New Roman"/>
        </w:rPr>
        <w:t>, morphological errors in learner writing are not random but tend to follow predictable developmental patterns in interlanguage. Lieber (2016) also notes that such errors usually arise from either incomplete mastery of irregular forms or excessive application of productive morphological rules. Recognizing these patterns is pedagogically important because they clearly highlight which areas of the morphological system need targeted instructional support.</w:t>
      </w:r>
    </w:p>
    <w:p w14:paraId="055151DF"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In recount text writing, morphological errors are especially common because this genre demands the correct and consistent use of past tense forms. Yule </w:t>
      </w:r>
      <w:sdt>
        <w:sdtPr>
          <w:rPr>
            <w:rFonts w:ascii="Times New Roman" w:hAnsi="Times New Roman" w:cs="Times New Roman"/>
            <w:color w:val="000000"/>
          </w:rPr>
          <w:tag w:val="MENDELEY_CITATION_v3_eyJjaXRhdGlvbklEIjoiTUVOREVMRVlfQ0lUQVRJT05fZTEzYTM4MDAtOTM5My00N2Q5LThmNWQtYWY2N2FhOTY2MTMx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96451887"/>
          <w:placeholder>
            <w:docPart w:val="FF8C382EB9A344CB97A08B5C403F6D11"/>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suggests that EFL learners find past tense morphology challenging mainly due to the irregularity of many high-frequency English verbs, such as go-went, bring-brought, eat-ate, write-wrote, and see-saw. These irregular forms cannot be formed by simply adding -ed, so they need to be memorized individually. Missing or incorrect forms in writing clearly indicate incomplete mastery of morphology. This study builds on these theories to identify and categorize morphological errors in students' recount texts, offering a clear, linguistically informed view of the morphological difficulties faced by EFL learners in written language.</w:t>
      </w:r>
    </w:p>
    <w:p w14:paraId="1BBE80ED"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21" w:name="_Toc234314588"/>
      <w:r w:rsidRPr="00083C3C">
        <w:rPr>
          <w:rFonts w:ascii="Times New Roman" w:hAnsi="Times New Roman" w:cs="Times New Roman"/>
          <w:b/>
          <w:bCs/>
        </w:rPr>
        <w:t>Syntax</w:t>
      </w:r>
      <w:bookmarkEnd w:id="21"/>
    </w:p>
    <w:p w14:paraId="7664BE50"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Syntax is the second linguistic area examined in this study, complementing the discussion of morphology above. While morphology concerns the internal structure of words, syntax concerns how words combine into phrases, clauses, and sentences. This section defines syntax, outlines basic sentence structure, explains phrases and clauses, English word order, auxiliary verbs, and subject–verb agreement, and finally defines syntactical errors and connects them to recount text writing.</w:t>
      </w:r>
    </w:p>
    <w:p w14:paraId="11E60870"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2" w:name="_Toc234314589"/>
      <w:r w:rsidRPr="00083C3C">
        <w:rPr>
          <w:rFonts w:ascii="Times New Roman" w:hAnsi="Times New Roman" w:cs="Times New Roman"/>
          <w:b/>
          <w:bCs/>
        </w:rPr>
        <w:t>Definition of Syntax</w:t>
      </w:r>
      <w:bookmarkEnd w:id="22"/>
    </w:p>
    <w:p w14:paraId="40DE7074"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According to Yule </w:t>
      </w:r>
      <w:sdt>
        <w:sdtPr>
          <w:rPr>
            <w:rFonts w:ascii="Times New Roman" w:hAnsi="Times New Roman" w:cs="Times New Roman"/>
            <w:color w:val="000000"/>
          </w:rPr>
          <w:tag w:val="MENDELEY_CITATION_v3_eyJjaXRhdGlvbklEIjoiTUVOREVMRVlfQ0lUQVRJT05fNDRiYTZmNTgtODBmNC00NmRiLTgxNDEtMDEzZjEwMjViZTF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834866554"/>
          <w:placeholder>
            <w:docPart w:val="5201E35B59A141AE8274FDEB74C2905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syntax is the study of the structure of phrases and sentences, that is, the rules that determine how words are arranged to produce grammatically acceptable utterances.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MTQ2YWIxZjMtYzVkNC00NTU3LWI5YjEtMjYxMzhhZGIyYWZl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950010290"/>
          <w:placeholder>
            <w:docPart w:val="9B823A92879241AD9EC1C93183C427C8"/>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 xml:space="preserve">offer a compatible definition, describing syntax as the system of rules that governs how words combine into phrases and sentences as part of speakers’ grammatical competence. Recent EFL writing research applies this view directly: Setyaji (2023) treats syntax as the structural backbone of sentence construction, in which deviations from expected word order or sentence elements constitute syntactic errors, while Reski (2023) similarly defines syntactic errors as resulting from inaccuracies in the rules governing sentence structure. This study adopts Yule </w:t>
      </w:r>
      <w:sdt>
        <w:sdtPr>
          <w:rPr>
            <w:rFonts w:ascii="Times New Roman" w:hAnsi="Times New Roman" w:cs="Times New Roman"/>
            <w:color w:val="000000"/>
          </w:rPr>
          <w:tag w:val="MENDELEY_CITATION_v3_eyJjaXRhdGlvbklEIjoiTUVOREVMRVlfQ0lUQVRJT05fODgxY2I3YWMtYjJhMC00YTkzLWJmNDEtOTMxMjlhMzY0ZDk0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557290074"/>
          <w:placeholder>
            <w:docPart w:val="54EEBD6193C6402787E02544162D79E2"/>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definition as its primary foundation, supported by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2U2MWZlZWMtNzY0OC00Y2M2LWE0ZWUtNDE2OTJmMDYwOTI4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089838706"/>
          <w:placeholder>
            <w:docPart w:val="9DD91E00B5FD4C7BADEE512E14A04B01"/>
          </w:placeholder>
        </w:sdtPr>
        <w:sdtContent>
          <w:r w:rsidRPr="00083C3C">
            <w:rPr>
              <w:rFonts w:ascii="Times New Roman" w:hAnsi="Times New Roman" w:cs="Times New Roman"/>
              <w:color w:val="000000"/>
            </w:rPr>
            <w:t>(2018)</w:t>
          </w:r>
        </w:sdtContent>
      </w:sdt>
      <w:r w:rsidRPr="00083C3C">
        <w:rPr>
          <w:rFonts w:ascii="Times New Roman" w:hAnsi="Times New Roman" w:cs="Times New Roman"/>
        </w:rPr>
        <w:t>: syntax is understood here as the set of rules governing how words are arranged into phrases, clauses, and sentences to produce grammatically acceptable English, providing the conceptual basis for identifying syntactic errors discussed in the following subsections.</w:t>
      </w:r>
    </w:p>
    <w:p w14:paraId="308CDBB9"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3" w:name="_Toc234314590"/>
      <w:r w:rsidRPr="00083C3C">
        <w:rPr>
          <w:rFonts w:ascii="Times New Roman" w:hAnsi="Times New Roman" w:cs="Times New Roman"/>
          <w:b/>
          <w:bCs/>
        </w:rPr>
        <w:t>Sentence Structure</w:t>
      </w:r>
      <w:bookmarkEnd w:id="23"/>
    </w:p>
    <w:p w14:paraId="26D609EC"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Yule </w:t>
      </w:r>
      <w:sdt>
        <w:sdtPr>
          <w:rPr>
            <w:rFonts w:ascii="Times New Roman" w:hAnsi="Times New Roman" w:cs="Times New Roman"/>
            <w:color w:val="000000"/>
          </w:rPr>
          <w:tag w:val="MENDELEY_CITATION_v3_eyJjaXRhdGlvbklEIjoiTUVOREVMRVlfQ0lUQVRJT05fODY5MzFiYWItZmFjMy00ZGIxLTgxYzUtZDIxODRhZjBkODU1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409282546"/>
          <w:placeholder>
            <w:docPart w:val="2F9C224CE69C4644B01FC4CFC2D2B153"/>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states that every grammatical English sentence is constructed from five fundamental elements: subject, verb, object, complement, and adverbial. The subject, usually before the verb, performs the action or is described </w:t>
      </w:r>
      <w:r w:rsidRPr="00083C3C">
        <w:rPr>
          <w:rFonts w:ascii="Times New Roman" w:hAnsi="Times New Roman" w:cs="Times New Roman"/>
          <w:i/>
          <w:iCs/>
        </w:rPr>
        <w:t>‘My mother lost her handphone’</w:t>
      </w:r>
      <w:r w:rsidRPr="00083C3C">
        <w:rPr>
          <w:rFonts w:ascii="Times New Roman" w:hAnsi="Times New Roman" w:cs="Times New Roman"/>
        </w:rPr>
        <w:t xml:space="preserve">. The verb indicates the action or state and should always be in past tense in recount texts </w:t>
      </w:r>
      <w:sdt>
        <w:sdtPr>
          <w:rPr>
            <w:rFonts w:ascii="Times New Roman" w:hAnsi="Times New Roman" w:cs="Times New Roman"/>
            <w:color w:val="000000"/>
          </w:rPr>
          <w:tag w:val="MENDELEY_CITATION_v3_eyJjaXRhdGlvbklEIjoiTUVOREVMRVlfQ0lUQVRJT05fMTUzNTM2YTctZGYyZC00ZDY3LWI3NjItM2M1ZTQwZWVkYjc0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535271329"/>
          <w:placeholder>
            <w:docPart w:val="E85502958B27470290CF9E6D27743F88"/>
          </w:placeholder>
        </w:sdtPr>
        <w:sdtContent>
          <w:r w:rsidRPr="00083C3C">
            <w:rPr>
              <w:rFonts w:ascii="Times New Roman" w:hAnsi="Times New Roman" w:cs="Times New Roman"/>
              <w:color w:val="000000"/>
            </w:rPr>
            <w:t>(Fromkin et al., 2018)</w:t>
          </w:r>
        </w:sdtContent>
      </w:sdt>
      <w:r w:rsidRPr="00083C3C">
        <w:rPr>
          <w:rFonts w:ascii="Times New Roman" w:hAnsi="Times New Roman" w:cs="Times New Roman"/>
        </w:rPr>
        <w:t xml:space="preserve">. The object, which comes after the verb, receives the action </w:t>
      </w:r>
      <w:r w:rsidRPr="00083C3C">
        <w:rPr>
          <w:rFonts w:ascii="Times New Roman" w:hAnsi="Times New Roman" w:cs="Times New Roman"/>
          <w:i/>
          <w:iCs/>
        </w:rPr>
        <w:t>‘She visited her grandmother’</w:t>
      </w:r>
      <w:r w:rsidRPr="00083C3C">
        <w:rPr>
          <w:rFonts w:ascii="Times New Roman" w:hAnsi="Times New Roman" w:cs="Times New Roman"/>
        </w:rPr>
        <w:t xml:space="preserve">. The complement, following a linking verb, completes the meaning of the subject or object </w:t>
      </w:r>
      <w:r w:rsidRPr="00083C3C">
        <w:rPr>
          <w:rFonts w:ascii="Times New Roman" w:hAnsi="Times New Roman" w:cs="Times New Roman"/>
          <w:i/>
          <w:iCs/>
        </w:rPr>
        <w:t>‘The trip was exciting’</w:t>
      </w:r>
      <w:r w:rsidRPr="00083C3C">
        <w:rPr>
          <w:rFonts w:ascii="Times New Roman" w:hAnsi="Times New Roman" w:cs="Times New Roman"/>
        </w:rPr>
        <w:t xml:space="preserve">. The adverbial, often indicating time or place, has more flexibility in position but is governed by specific English rules </w:t>
      </w:r>
      <w:sdt>
        <w:sdtPr>
          <w:rPr>
            <w:rFonts w:ascii="Times New Roman" w:hAnsi="Times New Roman" w:cs="Times New Roman"/>
            <w:color w:val="000000"/>
          </w:rPr>
          <w:tag w:val="MENDELEY_CITATION_v3_eyJjaXRhdGlvbklEIjoiTUVOREVMRVlfQ0lUQVRJT05fMmRmYzE5NjctYTYwMS00ZjhmLTlkNjAtYmMxZTkwZjA2OTIw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507896724"/>
          <w:placeholder>
            <w:docPart w:val="E85502958B27470290CF9E6D27743F88"/>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In recount texts that narrate past events through connected sentences, mastery of this SVOCA pattern is essential: omissions or errors in subject, object, or complement structure reduce grammatical correctness and are considered sentence errors in this study.</w:t>
      </w:r>
    </w:p>
    <w:p w14:paraId="7C4761AC"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4" w:name="_Toc234314591"/>
      <w:r w:rsidRPr="00083C3C">
        <w:rPr>
          <w:rFonts w:ascii="Times New Roman" w:hAnsi="Times New Roman" w:cs="Times New Roman"/>
          <w:b/>
          <w:bCs/>
        </w:rPr>
        <w:t>Phrase and Clause</w:t>
      </w:r>
      <w:bookmarkEnd w:id="24"/>
    </w:p>
    <w:p w14:paraId="597AF380"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Many syntactical errors in EFL writing occur not at the level of a single word but in how words are grouped together. A phrase is a group of words functioning as a single grammatical unit built around a head word, without a complete subject-predicate structure </w:t>
      </w:r>
      <w:sdt>
        <w:sdtPr>
          <w:rPr>
            <w:rFonts w:ascii="Times New Roman" w:hAnsi="Times New Roman" w:cs="Times New Roman"/>
            <w:color w:val="000000"/>
          </w:rPr>
          <w:tag w:val="MENDELEY_CITATION_v3_eyJjaXRhdGlvbklEIjoiTUVOREVMRVlfQ0lUQVRJT05fOWVlZDBlZDktNWRiNy00NmVlLWExZTQtYjdhNjQ5YmRmMjg2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266308871"/>
          <w:placeholder>
            <w:docPart w:val="FAC36CDF39DC421AAF95DB0D28167656"/>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English has four major phrase types relevant to this study: the noun phrase </w:t>
      </w:r>
      <w:r w:rsidRPr="00083C3C">
        <w:rPr>
          <w:rFonts w:ascii="Times New Roman" w:hAnsi="Times New Roman" w:cs="Times New Roman"/>
          <w:i/>
          <w:iCs/>
        </w:rPr>
        <w:t>‘the old house’</w:t>
      </w:r>
      <w:r w:rsidRPr="00083C3C">
        <w:rPr>
          <w:rFonts w:ascii="Times New Roman" w:hAnsi="Times New Roman" w:cs="Times New Roman"/>
        </w:rPr>
        <w:t xml:space="preserve">, the verb phrase, which includes auxiliaries, objects, or adverbials </w:t>
      </w:r>
      <w:r w:rsidRPr="00083C3C">
        <w:rPr>
          <w:rFonts w:ascii="Times New Roman" w:hAnsi="Times New Roman" w:cs="Times New Roman"/>
          <w:i/>
          <w:iCs/>
        </w:rPr>
        <w:t>‘was walking quickly’</w:t>
      </w:r>
      <w:r w:rsidRPr="00083C3C">
        <w:rPr>
          <w:rFonts w:ascii="Times New Roman" w:hAnsi="Times New Roman" w:cs="Times New Roman"/>
        </w:rPr>
        <w:t xml:space="preserve">, the adjective phrase </w:t>
      </w:r>
      <w:r w:rsidRPr="00083C3C">
        <w:rPr>
          <w:rFonts w:ascii="Times New Roman" w:hAnsi="Times New Roman" w:cs="Times New Roman"/>
          <w:i/>
          <w:iCs/>
        </w:rPr>
        <w:t>‘very tired’</w:t>
      </w:r>
      <w:r w:rsidRPr="00083C3C">
        <w:rPr>
          <w:rFonts w:ascii="Times New Roman" w:hAnsi="Times New Roman" w:cs="Times New Roman"/>
        </w:rPr>
        <w:t xml:space="preserve">, and the prepositional phrase </w:t>
      </w:r>
      <w:r w:rsidRPr="00083C3C">
        <w:rPr>
          <w:rFonts w:ascii="Times New Roman" w:hAnsi="Times New Roman" w:cs="Times New Roman"/>
          <w:i/>
          <w:iCs/>
        </w:rPr>
        <w:t>‘at the market’</w:t>
      </w:r>
      <w:r w:rsidRPr="00083C3C">
        <w:rPr>
          <w:rFonts w:ascii="Times New Roman" w:hAnsi="Times New Roman" w:cs="Times New Roman"/>
        </w:rPr>
        <w:t xml:space="preserve">, which frequently functions as an adverbial of time or place in recount texts </w:t>
      </w:r>
      <w:sdt>
        <w:sdtPr>
          <w:rPr>
            <w:rFonts w:ascii="Times New Roman" w:hAnsi="Times New Roman" w:cs="Times New Roman"/>
            <w:color w:val="000000"/>
          </w:rPr>
          <w:tag w:val="MENDELEY_CITATION_v3_eyJjaXRhdGlvbklEIjoiTUVOREVMRVlfQ0lUQVRJT05fNTIzOGNkNjEtMGQwNy00MWY1LTk4OWYtOGZlNjVkYTg0OTk5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1547443424"/>
          <w:placeholder>
            <w:docPart w:val="E85502958B27470290CF9E6D27743F88"/>
          </w:placeholder>
        </w:sdtPr>
        <w:sdtContent>
          <w:r w:rsidRPr="00083C3C">
            <w:rPr>
              <w:rFonts w:ascii="Times New Roman" w:hAnsi="Times New Roman" w:cs="Times New Roman"/>
              <w:color w:val="000000"/>
            </w:rPr>
            <w:t>(Fromkin et al., 2018)</w:t>
          </w:r>
        </w:sdtContent>
      </w:sdt>
      <w:r w:rsidRPr="00083C3C">
        <w:rPr>
          <w:rFonts w:ascii="Times New Roman" w:hAnsi="Times New Roman" w:cs="Times New Roman"/>
          <w:color w:val="000000"/>
        </w:rPr>
        <w:t>.</w:t>
      </w:r>
    </w:p>
    <w:p w14:paraId="5CDC649E" w14:textId="77777777" w:rsidR="00083C3C" w:rsidRPr="00083C3C" w:rsidRDefault="00083C3C" w:rsidP="00083C3C">
      <w:pPr>
        <w:spacing w:line="360" w:lineRule="auto"/>
        <w:ind w:left="1080" w:firstLine="720"/>
        <w:jc w:val="both"/>
        <w:rPr>
          <w:rFonts w:ascii="Times New Roman" w:hAnsi="Times New Roman" w:cs="Times New Roman"/>
          <w:i/>
          <w:iCs/>
        </w:rPr>
      </w:pPr>
      <w:r w:rsidRPr="00083C3C">
        <w:rPr>
          <w:rFonts w:ascii="Times New Roman" w:hAnsi="Times New Roman" w:cs="Times New Roman"/>
        </w:rPr>
        <w:t xml:space="preserve">A clause, by contrast, contains both a subject and a predicate and expresses a complete proposition </w:t>
      </w:r>
      <w:sdt>
        <w:sdtPr>
          <w:rPr>
            <w:rFonts w:ascii="Times New Roman" w:hAnsi="Times New Roman" w:cs="Times New Roman"/>
            <w:color w:val="000000"/>
          </w:rPr>
          <w:tag w:val="MENDELEY_CITATION_v3_eyJjaXRhdGlvbklEIjoiTUVOREVMRVlfQ0lUQVRJT05fOWM2NmM0ZGItZDg5Mi00ZTI0LWIxZTQtMjQ3NzQ2NTBmZmFk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241186380"/>
          <w:placeholder>
            <w:docPart w:val="56519DB171544D8D9E1E1C4621820BAA"/>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An independent clause can stand alone as a grammatical sentence </w:t>
      </w:r>
      <w:r w:rsidRPr="00083C3C">
        <w:rPr>
          <w:rFonts w:ascii="Times New Roman" w:hAnsi="Times New Roman" w:cs="Times New Roman"/>
          <w:i/>
          <w:iCs/>
        </w:rPr>
        <w:t>‘We arrived at the station’</w:t>
      </w:r>
      <w:r w:rsidRPr="00083C3C">
        <w:rPr>
          <w:rFonts w:ascii="Times New Roman" w:hAnsi="Times New Roman" w:cs="Times New Roman"/>
        </w:rPr>
        <w:t xml:space="preserve">, whereas a dependent clause cannot and must attach to an independent clause </w:t>
      </w:r>
      <w:r w:rsidRPr="00083C3C">
        <w:rPr>
          <w:rFonts w:ascii="Times New Roman" w:hAnsi="Times New Roman" w:cs="Times New Roman"/>
          <w:i/>
          <w:iCs/>
        </w:rPr>
        <w:t>‘because it was raining’</w:t>
      </w:r>
      <w:r w:rsidRPr="00083C3C">
        <w:rPr>
          <w:rFonts w:ascii="Times New Roman" w:hAnsi="Times New Roman" w:cs="Times New Roman"/>
        </w:rPr>
        <w:t xml:space="preserve">.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jJmODRjNDQtNGJhYi00ZDYzLWFmMDYtOTRhMDZjNjI5MjQx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580439768"/>
          <w:placeholder>
            <w:docPart w:val="CC72CFDA3E4E4706B5706F118E71AD4E"/>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 xml:space="preserve">note that EFL learners often produce sentence fragments when a dependent clause is written without an accompanying independent clause, a pattern Setyaji (2023) confirms as recurring in EFL narrative writing, and one especially relevant to recount text, which requires students to connect sequential events using structures such as </w:t>
      </w:r>
      <w:r w:rsidRPr="00083C3C">
        <w:rPr>
          <w:rFonts w:ascii="Times New Roman" w:hAnsi="Times New Roman" w:cs="Times New Roman"/>
          <w:i/>
          <w:iCs/>
        </w:rPr>
        <w:t>‘after we ate lunch, we went to the beach.’</w:t>
      </w:r>
    </w:p>
    <w:p w14:paraId="0E0CE98D"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5" w:name="_Toc234314592"/>
      <w:r w:rsidRPr="00083C3C">
        <w:rPr>
          <w:rFonts w:ascii="Times New Roman" w:hAnsi="Times New Roman" w:cs="Times New Roman"/>
          <w:b/>
          <w:bCs/>
        </w:rPr>
        <w:t>English Word Order</w:t>
      </w:r>
      <w:bookmarkEnd w:id="25"/>
    </w:p>
    <w:p w14:paraId="20688C22" w14:textId="77777777" w:rsidR="00083C3C" w:rsidRPr="00083C3C" w:rsidRDefault="00083C3C" w:rsidP="00083C3C">
      <w:pPr>
        <w:spacing w:line="360" w:lineRule="auto"/>
        <w:ind w:left="1080" w:firstLine="720"/>
        <w:jc w:val="both"/>
        <w:rPr>
          <w:rFonts w:ascii="Times New Roman" w:hAnsi="Times New Roman" w:cs="Times New Roman"/>
          <w:i/>
          <w:iCs/>
        </w:rPr>
      </w:pPr>
      <w:r w:rsidRPr="00083C3C">
        <w:rPr>
          <w:rFonts w:ascii="Times New Roman" w:hAnsi="Times New Roman" w:cs="Times New Roman"/>
          <w:color w:val="000000"/>
        </w:rPr>
        <w:t xml:space="preserve">Yule </w:t>
      </w:r>
      <w:sdt>
        <w:sdtPr>
          <w:rPr>
            <w:rFonts w:ascii="Times New Roman" w:hAnsi="Times New Roman" w:cs="Times New Roman"/>
            <w:color w:val="000000"/>
          </w:rPr>
          <w:tag w:val="MENDELEY_CITATION_v3_eyJjaXRhdGlvbklEIjoiTUVOREVMRVlfQ0lUQVRJT05fZjE2ZTAzZTQtYzhhNi00NGIxLTg2ZWQtYWNmZjg2ZGQ2MmRk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084522324"/>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explains that English is structurally an SVO (Subject-Verb-Object) language with a comparatively fixed word order: the subject precedes the verb, which precedes the object, as in </w:t>
      </w:r>
      <w:r w:rsidRPr="00083C3C">
        <w:rPr>
          <w:rFonts w:ascii="Times New Roman" w:hAnsi="Times New Roman" w:cs="Times New Roman"/>
          <w:i/>
          <w:iCs/>
        </w:rPr>
        <w:t>‘My mother lost her handphone.’</w:t>
      </w:r>
      <w:r w:rsidRPr="00083C3C">
        <w:rPr>
          <w:rFonts w:ascii="Times New Roman" w:hAnsi="Times New Roman" w:cs="Times New Roman"/>
        </w:rPr>
        <w:t xml:space="preserve">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GZjODQ5NDItMTlmMi00YjA4LWI3MGQtNTdiZjMyNDUzNDQ5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95909985"/>
          <w:placeholder>
            <w:docPart w:val="A3ABDB704CB14010A9F9DACEF65DAE82"/>
          </w:placeholder>
        </w:sdtPr>
        <w:sdtContent>
          <w:r w:rsidRPr="00083C3C">
            <w:rPr>
              <w:rFonts w:ascii="Times New Roman" w:hAnsi="Times New Roman" w:cs="Times New Roman"/>
              <w:color w:val="000000"/>
            </w:rPr>
            <w:t>(2018)</w:t>
          </w:r>
        </w:sdtContent>
      </w:sdt>
      <w:r w:rsidRPr="00083C3C">
        <w:rPr>
          <w:rFonts w:ascii="Times New Roman" w:hAnsi="Times New Roman" w:cs="Times New Roman"/>
        </w:rPr>
        <w:t xml:space="preserve"> add that modifiers normally precede the noun they modify </w:t>
      </w:r>
      <w:r w:rsidRPr="00083C3C">
        <w:rPr>
          <w:rFonts w:ascii="Times New Roman" w:hAnsi="Times New Roman" w:cs="Times New Roman"/>
          <w:i/>
          <w:iCs/>
        </w:rPr>
        <w:t>‘her handphone,’ not ‘handphone her’</w:t>
      </w:r>
      <w:r w:rsidRPr="00083C3C">
        <w:rPr>
          <w:rFonts w:ascii="Times New Roman" w:hAnsi="Times New Roman" w:cs="Times New Roman"/>
        </w:rPr>
        <w:t xml:space="preserve">, and that adverbs of time are usually placed at the beginning or end of a sentence rather than between the subject and verb </w:t>
      </w:r>
      <w:r w:rsidRPr="00083C3C">
        <w:rPr>
          <w:rFonts w:ascii="Times New Roman" w:hAnsi="Times New Roman" w:cs="Times New Roman"/>
          <w:i/>
          <w:iCs/>
        </w:rPr>
        <w:t>‘Yesterday, I lost my handphone’.</w:t>
      </w:r>
    </w:p>
    <w:p w14:paraId="65D4B9E2"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Although English and Indonesian both broadly follow SVO order, Indonesian allows a topic to be fronted before the rest of the sentence and often places possessive elements after the noun they describe, as in </w:t>
      </w:r>
      <w:r w:rsidRPr="00083C3C">
        <w:rPr>
          <w:rFonts w:ascii="Times New Roman" w:hAnsi="Times New Roman" w:cs="Times New Roman"/>
          <w:i/>
          <w:iCs/>
        </w:rPr>
        <w:t>‘HP Ibu saya hilang’</w:t>
      </w:r>
      <w:r w:rsidRPr="00083C3C">
        <w:rPr>
          <w:rFonts w:ascii="Times New Roman" w:hAnsi="Times New Roman" w:cs="Times New Roman"/>
        </w:rPr>
        <w:t xml:space="preserve"> (literally, handphone mother my lost). Transferred directly into English, this produces an ungrammatical sentence:</w:t>
      </w:r>
    </w:p>
    <w:p w14:paraId="2CEC0285" w14:textId="77777777" w:rsidR="00083C3C" w:rsidRPr="00083C3C" w:rsidRDefault="00083C3C" w:rsidP="00083C3C">
      <w:pPr>
        <w:spacing w:after="0" w:line="360" w:lineRule="auto"/>
        <w:ind w:left="720" w:firstLine="360"/>
        <w:jc w:val="both"/>
        <w:rPr>
          <w:rFonts w:ascii="Times New Roman" w:hAnsi="Times New Roman" w:cs="Times New Roman"/>
        </w:rPr>
      </w:pPr>
      <w:r w:rsidRPr="00083C3C">
        <w:rPr>
          <w:rFonts w:ascii="Times New Roman" w:hAnsi="Times New Roman" w:cs="Times New Roman"/>
        </w:rPr>
        <w:t xml:space="preserve">Incorrect sentence </w:t>
      </w:r>
    </w:p>
    <w:p w14:paraId="752985F9" w14:textId="77777777" w:rsidR="00083C3C" w:rsidRPr="00083C3C" w:rsidRDefault="00083C3C" w:rsidP="00083C3C">
      <w:pPr>
        <w:numPr>
          <w:ilvl w:val="0"/>
          <w:numId w:val="2"/>
        </w:numPr>
        <w:spacing w:after="0" w:line="360" w:lineRule="auto"/>
        <w:contextualSpacing/>
        <w:jc w:val="both"/>
        <w:rPr>
          <w:rFonts w:ascii="Times New Roman" w:hAnsi="Times New Roman" w:cs="Times New Roman"/>
        </w:rPr>
      </w:pPr>
      <w:r w:rsidRPr="00083C3C">
        <w:rPr>
          <w:rFonts w:ascii="Times New Roman" w:hAnsi="Times New Roman" w:cs="Times New Roman"/>
        </w:rPr>
        <w:t>Mother I lose handphone</w:t>
      </w:r>
    </w:p>
    <w:p w14:paraId="5505A39B" w14:textId="77777777" w:rsidR="00083C3C" w:rsidRPr="00083C3C" w:rsidRDefault="00083C3C" w:rsidP="00083C3C">
      <w:pPr>
        <w:spacing w:after="0" w:line="360" w:lineRule="auto"/>
        <w:ind w:left="360" w:firstLine="720"/>
        <w:jc w:val="both"/>
        <w:rPr>
          <w:rFonts w:ascii="Times New Roman" w:hAnsi="Times New Roman" w:cs="Times New Roman"/>
        </w:rPr>
      </w:pPr>
      <w:r w:rsidRPr="00083C3C">
        <w:rPr>
          <w:rFonts w:ascii="Times New Roman" w:hAnsi="Times New Roman" w:cs="Times New Roman"/>
        </w:rPr>
        <w:t>Correction</w:t>
      </w:r>
    </w:p>
    <w:p w14:paraId="54625EC7" w14:textId="77777777" w:rsidR="00083C3C" w:rsidRPr="00083C3C" w:rsidRDefault="00083C3C" w:rsidP="00083C3C">
      <w:pPr>
        <w:numPr>
          <w:ilvl w:val="0"/>
          <w:numId w:val="2"/>
        </w:numPr>
        <w:spacing w:after="0" w:line="360" w:lineRule="auto"/>
        <w:contextualSpacing/>
        <w:jc w:val="both"/>
        <w:rPr>
          <w:rFonts w:ascii="Times New Roman" w:hAnsi="Times New Roman" w:cs="Times New Roman"/>
        </w:rPr>
      </w:pPr>
      <w:r w:rsidRPr="00083C3C">
        <w:rPr>
          <w:rFonts w:ascii="Times New Roman" w:hAnsi="Times New Roman" w:cs="Times New Roman"/>
        </w:rPr>
        <w:t>My mother lost her handphone</w:t>
      </w:r>
    </w:p>
    <w:p w14:paraId="5CDAE097"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Here, ‘mother’ is fronted as in Indonesian, ‘I’ is misapplied instead of a possessive determiner, and ‘lose’ lacks the required past tense marker, showing how a single sentence can reveal both a word order error and a morphological error at once. Le (2023) and Setyaji (2023) both report that this kind of word order deviation is among the most frequent syntactical errors produced by EFL learners whose first language permits more flexible constituent ordering than English allows.</w:t>
      </w:r>
    </w:p>
    <w:p w14:paraId="53E6FB10"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6" w:name="_Toc234314593"/>
      <w:r w:rsidRPr="00083C3C">
        <w:rPr>
          <w:rFonts w:ascii="Times New Roman" w:hAnsi="Times New Roman" w:cs="Times New Roman"/>
          <w:b/>
          <w:bCs/>
        </w:rPr>
        <w:t>Auxiliary Verbs</w:t>
      </w:r>
      <w:bookmarkEnd w:id="26"/>
    </w:p>
    <w:p w14:paraId="5F3A7877"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Auxiliary verbs combine with the main verb to mark tense, aspect, voice, negation, and questions, without carrying independent lexical meaning of their own </w:t>
      </w:r>
      <w:sdt>
        <w:sdtPr>
          <w:rPr>
            <w:rFonts w:ascii="Times New Roman" w:hAnsi="Times New Roman" w:cs="Times New Roman"/>
            <w:color w:val="000000"/>
          </w:rPr>
          <w:tag w:val="MENDELEY_CITATION_v3_eyJjaXRhdGlvbklEIjoiTUVOREVMRVlfQ0lUQVRJT05fYzg1ZGFlZjUtNWNiYS00ZGQzLTk3MjUtZWMzYzQzODU0NThi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91806089"/>
          <w:placeholder>
            <w:docPart w:val="E85502958B27470290CF9E6D27743F88"/>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The auxiliary be (am, is, are, was, were) forms the progressive aspect and passive voice (‘They were playing football’) and is the auxiliary most frequently omitted by EFL learners, as in </w:t>
      </w:r>
      <w:r w:rsidRPr="00083C3C">
        <w:rPr>
          <w:rFonts w:ascii="Times New Roman" w:hAnsi="Times New Roman" w:cs="Times New Roman"/>
          <w:i/>
          <w:iCs/>
        </w:rPr>
        <w:t>‘She studying English’</w:t>
      </w:r>
      <w:r w:rsidRPr="00083C3C">
        <w:rPr>
          <w:rFonts w:ascii="Times New Roman" w:hAnsi="Times New Roman" w:cs="Times New Roman"/>
        </w:rPr>
        <w:t xml:space="preserve"> instead of </w:t>
      </w:r>
      <w:r w:rsidRPr="00083C3C">
        <w:rPr>
          <w:rFonts w:ascii="Times New Roman" w:hAnsi="Times New Roman" w:cs="Times New Roman"/>
          <w:i/>
          <w:iCs/>
        </w:rPr>
        <w:t>‘She was studying English’</w:t>
      </w:r>
      <w:r w:rsidRPr="00083C3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NhMThiZWItM2I2NS00Yzk5LWEzNjYtMjM3YzQ4MzNjMjQ1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056158310"/>
          <w:placeholder>
            <w:docPart w:val="16EAA4FD5BDC41C8A42BDD4E90EA561A"/>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The auxiliary do (do, does, did) is required for negation and questions in the simple present and simple past when no other auxiliary is present </w:t>
      </w:r>
      <w:r w:rsidRPr="00083C3C">
        <w:rPr>
          <w:rFonts w:ascii="Times New Roman" w:hAnsi="Times New Roman" w:cs="Times New Roman"/>
          <w:i/>
          <w:iCs/>
        </w:rPr>
        <w:t>‘She did not go to school’</w:t>
      </w:r>
      <w:r w:rsidRPr="00083C3C">
        <w:rPr>
          <w:rFonts w:ascii="Times New Roman" w:hAnsi="Times New Roman" w:cs="Times New Roman"/>
        </w:rPr>
        <w:t xml:space="preserve"> learners often combine did with an already-inflected verb, producing </w:t>
      </w:r>
      <w:r w:rsidRPr="00083C3C">
        <w:rPr>
          <w:rFonts w:ascii="Times New Roman" w:hAnsi="Times New Roman" w:cs="Times New Roman"/>
          <w:i/>
          <w:iCs/>
        </w:rPr>
        <w:t>‘She did not went to school’</w:t>
      </w:r>
      <w:r w:rsidRPr="00083C3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k2NzkyYWItMmExZi00MGVkLTllMGItZTk2OTRlM2JmMGYw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278716733"/>
          <w:placeholder>
            <w:docPart w:val="E85502958B27470290CF9E6D27743F88"/>
          </w:placeholder>
        </w:sdtPr>
        <w:sdtContent>
          <w:r w:rsidRPr="00083C3C">
            <w:rPr>
              <w:rFonts w:ascii="Times New Roman" w:hAnsi="Times New Roman" w:cs="Times New Roman"/>
              <w:color w:val="000000"/>
            </w:rPr>
            <w:t>(Fromkin et al., 2018)</w:t>
          </w:r>
        </w:sdtContent>
      </w:sdt>
      <w:r w:rsidRPr="00083C3C">
        <w:rPr>
          <w:rFonts w:ascii="Times New Roman" w:hAnsi="Times New Roman" w:cs="Times New Roman"/>
        </w:rPr>
        <w:t xml:space="preserve">. The auxiliary have (have, has, had) forms the perfect aspect </w:t>
      </w:r>
      <w:r w:rsidRPr="00083C3C">
        <w:rPr>
          <w:rFonts w:ascii="Times New Roman" w:hAnsi="Times New Roman" w:cs="Times New Roman"/>
          <w:i/>
          <w:iCs/>
        </w:rPr>
        <w:t>‘They had already left’</w:t>
      </w:r>
      <w:r w:rsidRPr="00083C3C">
        <w:rPr>
          <w:rFonts w:ascii="Times New Roman" w:hAnsi="Times New Roman" w:cs="Times New Roman"/>
        </w:rPr>
        <w:t xml:space="preserve">, which </w:t>
      </w:r>
      <w:sdt>
        <w:sdtPr>
          <w:rPr>
            <w:rFonts w:ascii="Times New Roman" w:hAnsi="Times New Roman" w:cs="Times New Roman"/>
            <w:color w:val="000000"/>
          </w:rPr>
          <w:tag w:val="MENDELEY_CITATION_v3_eyJjaXRhdGlvbklEIjoiTUVOREVMRVlfQ0lUQVRJT05fMWE1MTllYWMtMTFkNS00YjRkLTlkNmItYWUyYzZlODVhNTdl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537580168"/>
          <w:placeholder>
            <w:docPart w:val="3FE73EF9F31E4713AB840BCEFE83C31E"/>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notes is conceptually difficult for many EFL learners and therefore prone to omission. Modal auxiliaries (can, could, will, would, must, should) are always followed by the base form of the verb, and errors typically involve adding an unnecessary inflection, as in </w:t>
      </w:r>
      <w:r w:rsidRPr="00083C3C">
        <w:rPr>
          <w:rFonts w:ascii="Times New Roman" w:hAnsi="Times New Roman" w:cs="Times New Roman"/>
          <w:i/>
          <w:iCs/>
        </w:rPr>
        <w:t>‘He must goes now’</w:t>
      </w:r>
      <w:r w:rsidRPr="00083C3C">
        <w:rPr>
          <w:rFonts w:ascii="Times New Roman" w:hAnsi="Times New Roman" w:cs="Times New Roman"/>
        </w:rPr>
        <w:t xml:space="preserve"> instead of ‘He must go now’</w:t>
      </w:r>
      <w:sdt>
        <w:sdtPr>
          <w:rPr>
            <w:rFonts w:ascii="Times New Roman" w:hAnsi="Times New Roman" w:cs="Times New Roman"/>
            <w:color w:val="000000"/>
          </w:rPr>
          <w:tag w:val="MENDELEY_CITATION_v3_eyJjaXRhdGlvbklEIjoiTUVOREVMRVlfQ0lUQVRJT05fYmE3YzE2MWYtZWQ5MS00NjlkLTk0ZjItOTM5ZWJhNzBmZWY5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1432822370"/>
          <w:placeholder>
            <w:docPart w:val="E85502958B27470290CF9E6D27743F88"/>
          </w:placeholder>
        </w:sdtPr>
        <w:sdtContent>
          <w:r w:rsidRPr="00083C3C">
            <w:rPr>
              <w:rFonts w:ascii="Times New Roman" w:hAnsi="Times New Roman" w:cs="Times New Roman"/>
              <w:color w:val="000000"/>
            </w:rPr>
            <w:t>(Fromkin et al., 2018)</w:t>
          </w:r>
        </w:sdtContent>
      </w:sdt>
      <w:r w:rsidRPr="00083C3C">
        <w:rPr>
          <w:rFonts w:ascii="Times New Roman" w:hAnsi="Times New Roman" w:cs="Times New Roman"/>
        </w:rPr>
        <w:t xml:space="preserve">. Auxiliary verbs are directly relevant to recount text writing because the genre relies on past, and at times past progressive or past perfect, constructions to narrate events and show how actions relate in time, and omission of obligatory auxiliaries is among the most common syntactical errors in EFL narrative and recount writing </w:t>
      </w:r>
      <w:sdt>
        <w:sdtPr>
          <w:rPr>
            <w:rFonts w:ascii="Times New Roman" w:hAnsi="Times New Roman" w:cs="Times New Roman"/>
            <w:color w:val="000000"/>
          </w:rPr>
          <w:tag w:val="MENDELEY_CITATION_v3_eyJjaXRhdGlvbklEIjoiTUVOREVMRVlfQ0lUQVRJT05fMWYwNDZmZTUtMjg3My00YTlmLWIzOWMtMmZiYWEwYThhNWNk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1238985066"/>
          <w:placeholder>
            <w:docPart w:val="E85502958B27470290CF9E6D27743F88"/>
          </w:placeholder>
        </w:sdtPr>
        <w:sdtContent>
          <w:r w:rsidRPr="00083C3C">
            <w:rPr>
              <w:rFonts w:ascii="Times New Roman" w:hAnsi="Times New Roman" w:cs="Times New Roman"/>
              <w:color w:val="000000"/>
            </w:rPr>
            <w:t>(Fromkin et al., 2018; Yule, 2020)</w:t>
          </w:r>
        </w:sdtContent>
      </w:sdt>
      <w:r w:rsidRPr="00083C3C">
        <w:rPr>
          <w:rFonts w:ascii="Times New Roman" w:hAnsi="Times New Roman" w:cs="Times New Roman"/>
          <w:color w:val="000000"/>
        </w:rPr>
        <w:t>.</w:t>
      </w:r>
    </w:p>
    <w:p w14:paraId="612C5D65"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7" w:name="_Toc234314594"/>
      <w:r w:rsidRPr="00083C3C">
        <w:rPr>
          <w:rFonts w:ascii="Times New Roman" w:hAnsi="Times New Roman" w:cs="Times New Roman"/>
          <w:b/>
          <w:bCs/>
        </w:rPr>
        <w:t>Subject–Verb Agreement</w:t>
      </w:r>
      <w:bookmarkEnd w:id="27"/>
    </w:p>
    <w:p w14:paraId="7E07E8AB"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Subject–verb agreement requires the verb to match its subject in number and person. Yule </w:t>
      </w:r>
      <w:sdt>
        <w:sdtPr>
          <w:rPr>
            <w:rFonts w:ascii="Times New Roman" w:hAnsi="Times New Roman" w:cs="Times New Roman"/>
            <w:color w:val="000000"/>
          </w:rPr>
          <w:tag w:val="MENDELEY_CITATION_v3_eyJjaXRhdGlvbklEIjoiTUVOREVMRVlfQ0lUQVRJT05fZDdjM2JkOWItNzcwNS00N2MwLWE1NjAtNGRmNjE5M2Y3MDUw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407445359"/>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explains that English marks this primarily in the present tense, where third-person singular subjects require the -s suffix </w:t>
      </w:r>
      <w:r w:rsidRPr="00083C3C">
        <w:rPr>
          <w:rFonts w:ascii="Times New Roman" w:hAnsi="Times New Roman" w:cs="Times New Roman"/>
          <w:i/>
          <w:iCs/>
        </w:rPr>
        <w:t>‘She walks to school’</w:t>
      </w:r>
      <w:r w:rsidRPr="00083C3C">
        <w:rPr>
          <w:rFonts w:ascii="Times New Roman" w:hAnsi="Times New Roman" w:cs="Times New Roman"/>
        </w:rPr>
        <w:t xml:space="preserve"> while other subjects use the base verb form </w:t>
      </w:r>
      <w:r w:rsidRPr="00083C3C">
        <w:rPr>
          <w:rFonts w:ascii="Times New Roman" w:hAnsi="Times New Roman" w:cs="Times New Roman"/>
          <w:i/>
          <w:iCs/>
        </w:rPr>
        <w:t>‘They walk to school’</w:t>
      </w:r>
      <w:r w:rsidRPr="00083C3C">
        <w:rPr>
          <w:rFonts w:ascii="Times New Roman" w:hAnsi="Times New Roman" w:cs="Times New Roman"/>
        </w:rPr>
        <w:t xml:space="preserve">,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OTAwMjIzY2YtNjUxYS00ZDIyLTk0NzktM2M1ZDhhZWRmZjBj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796412245"/>
          <w:placeholder>
            <w:docPart w:val="5742DA2654CB4CFC9A74B3F461292E66"/>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 xml:space="preserve">note that learners sometimes overgeneralize the singular -s marker to plural subjects, producing errors such as ‘*The students walks to school.’ Agreement also applies to the auxiliary be in both present and past tense </w:t>
      </w:r>
      <w:r w:rsidRPr="00083C3C">
        <w:rPr>
          <w:rFonts w:ascii="Times New Roman" w:hAnsi="Times New Roman" w:cs="Times New Roman"/>
          <w:i/>
          <w:iCs/>
        </w:rPr>
        <w:t>‘He is happy’ / ‘They are happy’; ‘She was tired’ / ‘They were tired’</w:t>
      </w:r>
      <w:r w:rsidRPr="00083C3C">
        <w:rPr>
          <w:rFonts w:ascii="Times New Roman" w:hAnsi="Times New Roman" w:cs="Times New Roman"/>
        </w:rPr>
        <w:t xml:space="preserve">, and errors involving be are especially frequent because its form changes by both person and number </w:t>
      </w:r>
      <w:sdt>
        <w:sdtPr>
          <w:rPr>
            <w:rFonts w:ascii="Times New Roman" w:hAnsi="Times New Roman" w:cs="Times New Roman"/>
            <w:color w:val="000000"/>
          </w:rPr>
          <w:tag w:val="MENDELEY_CITATION_v3_eyJjaXRhdGlvbklEIjoiTUVOREVMRVlfQ0lUQVRJT05fZDJmNTk2YjgtNWNlNi00YjhiLWFlMzctYmE4MDc0ZDRjYjAy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137759230"/>
          <w:placeholder>
            <w:docPart w:val="348D0E91284B4DE3B21C02446C12BB89"/>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Although this study focuses on recount text, which is predominantly written in the simple past, subject–verb agreement remains relevant because recount texts often use be in past progressive or descriptive constructions, where agreement between the subject and was/were is required; Razak and Ravinthar (2017), cited in Le (2023), reports that subject–verb agreement was the most common grammatical error in their study of EFL learners’ essays, highlighting its significance as a frequent syntactical challenge.</w:t>
      </w:r>
    </w:p>
    <w:p w14:paraId="1075E76D"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8" w:name="_Toc234314595"/>
      <w:r w:rsidRPr="00083C3C">
        <w:rPr>
          <w:rFonts w:ascii="Times New Roman" w:hAnsi="Times New Roman" w:cs="Times New Roman"/>
          <w:b/>
          <w:bCs/>
        </w:rPr>
        <w:t>Syntactical Errors</w:t>
      </w:r>
      <w:bookmarkEnd w:id="28"/>
    </w:p>
    <w:p w14:paraId="163C0B74"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Building on section 2.3.1, syntactic errors are deviations from the grammatical rules that govern how words are arranged into phrases, clauses, and sentences, even when the individual word forms are correct </w:t>
      </w:r>
      <w:sdt>
        <w:sdtPr>
          <w:rPr>
            <w:rFonts w:ascii="Times New Roman" w:hAnsi="Times New Roman" w:cs="Times New Roman"/>
            <w:color w:val="000000"/>
          </w:rPr>
          <w:tag w:val="MENDELEY_CITATION_v3_eyJjaXRhdGlvbklEIjoiTUVOREVMRVlfQ0lUQVRJT05fNWZhNjNhZjYtZDk1NC00ODM2LWE1YmEtYmMxNzVmNjE5NDkx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083295262"/>
          <w:placeholder>
            <w:docPart w:val="D97064370BDD463FB1E265334665E11F"/>
          </w:placeholder>
        </w:sdtPr>
        <w:sdtContent>
          <w:r w:rsidRPr="00083C3C">
            <w:rPr>
              <w:rFonts w:ascii="Times New Roman" w:hAnsi="Times New Roman" w:cs="Times New Roman"/>
              <w:color w:val="000000"/>
            </w:rPr>
            <w:t>(Yule, 2020)</w:t>
          </w:r>
        </w:sdtContent>
      </w:sdt>
      <w:r w:rsidRPr="00083C3C">
        <w:rPr>
          <w:rFonts w:ascii="Times New Roman" w:hAnsi="Times New Roman" w:cs="Times New Roman"/>
        </w:rPr>
        <w:t xml:space="preserve">. This distinguishes syntactic errors from morphological errors, which concern a word’s internal form rather than its placement or combination with other words. </w:t>
      </w:r>
      <w:r w:rsidRPr="00083C3C">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mRhZDQyODUtMDJlMy00YjUwLTk3ZTEtMDJlMDNmOGNhYzUy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855024364"/>
          <w:placeholder>
            <w:docPart w:val="AF17C7462ADC420781DF8043086253B1"/>
          </w:placeholder>
        </w:sdtPr>
        <w:sdtContent>
          <w:r w:rsidRPr="00083C3C">
            <w:rPr>
              <w:rFonts w:ascii="Times New Roman" w:hAnsi="Times New Roman" w:cs="Times New Roman"/>
              <w:color w:val="000000"/>
            </w:rPr>
            <w:t>(2018)</w:t>
          </w:r>
        </w:sdtContent>
      </w:sdt>
      <w:r w:rsidRPr="00083C3C">
        <w:rPr>
          <w:rFonts w:ascii="Times New Roman" w:hAnsi="Times New Roman" w:cs="Times New Roman"/>
          <w:color w:val="000000"/>
        </w:rPr>
        <w:t xml:space="preserve"> </w:t>
      </w:r>
      <w:r w:rsidRPr="00083C3C">
        <w:rPr>
          <w:rFonts w:ascii="Times New Roman" w:hAnsi="Times New Roman" w:cs="Times New Roman"/>
        </w:rPr>
        <w:t xml:space="preserve">describe such errors as evidence of a learner’s developing, rule-governed interlanguage rather than as random mistakes, a view consistent with Reski’s (2023) characterization of syntactic errors as arising from inaccuracies in the rules governing sentence structure. Such errors are typically systematic, often reflecting first-language influence or an incomplete grasp of a specific rule such as auxiliary selection or word order, and a single erroneous sentence may simultaneously fall under more than one surface category, which is precisely the overlap that this study’s two-stage morphological and syntactical framework is designed to clarify </w:t>
      </w:r>
      <w:sdt>
        <w:sdtPr>
          <w:rPr>
            <w:rFonts w:ascii="Times New Roman" w:hAnsi="Times New Roman" w:cs="Times New Roman"/>
            <w:color w:val="000000"/>
          </w:rPr>
          <w:tag w:val="MENDELEY_CITATION_v3_eyJjaXRhdGlvbklEIjoiTUVOREVMRVlfQ0lUQVRJT05fMWJlYTMwZjYtMDkxOS00YzcyLTlhNDAtMDhmZTA2ODAwYzJi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864862209"/>
          <w:placeholder>
            <w:docPart w:val="A11E2322DB5F4E869CFA16DF465BA936"/>
          </w:placeholder>
        </w:sdtPr>
        <w:sdtContent>
          <w:r w:rsidRPr="00083C3C">
            <w:rPr>
              <w:rFonts w:ascii="Times New Roman" w:hAnsi="Times New Roman" w:cs="Times New Roman"/>
              <w:color w:val="000000"/>
            </w:rPr>
            <w:t>(Fromkin et al., 2018; Yule, 2020)</w:t>
          </w:r>
        </w:sdtContent>
      </w:sdt>
      <w:r w:rsidRPr="00083C3C">
        <w:rPr>
          <w:rFonts w:ascii="Times New Roman" w:hAnsi="Times New Roman" w:cs="Times New Roman"/>
        </w:rPr>
        <w:t>.</w:t>
      </w:r>
    </w:p>
    <w:p w14:paraId="1890263A"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Based on the syntactic areas discussed above, this study identifies five common types of syntactical error in EFL writing, each grounded in a specific subsection of this chapter: auxiliary omission, the failure to include an obligatory auxiliary such as be, do, or have (section 2.3.5); word order errors, where sentence elements violate English SVO or modifier-placement rules, often through first-language transfer (section 2.3.4); clause structure errors, where a dependent clause is left unattached to an independent clause, producing fragments or run-ons (section 2.3.3); sentence structure errors, where a basic element such as the subject, verb, object, or complement is missing, duplicated, or misplaced (section 2.3.2); and subject–verb agreement errors, where the verb form does not match the number or person of its subject (section 2.3.6). Grounding each category in established syntactic theory ensures that the error classification used in this study’s analysis is systematic rather than arbitrary.</w:t>
      </w:r>
    </w:p>
    <w:p w14:paraId="6D1744AD"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29" w:name="_Toc234314596"/>
      <w:r w:rsidRPr="00083C3C">
        <w:rPr>
          <w:rFonts w:ascii="Times New Roman" w:hAnsi="Times New Roman" w:cs="Times New Roman"/>
          <w:b/>
          <w:bCs/>
        </w:rPr>
        <w:t>Syntactical Errors in Recount Text Writing</w:t>
      </w:r>
      <w:bookmarkEnd w:id="29"/>
    </w:p>
    <w:p w14:paraId="30B2973C"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Recount texts describe a sequence of past events in chronological order. Their specific structural and grammatical rules make them vulnerable to five common error types. Auxiliary omission often occurs because these texts sometimes need past progressive or past perfect tense to show ongoing or completed actions relative to others. For example, in </w:t>
      </w:r>
      <w:r w:rsidRPr="00083C3C">
        <w:rPr>
          <w:rFonts w:ascii="Times New Roman" w:hAnsi="Times New Roman" w:cs="Times New Roman"/>
          <w:i/>
          <w:iCs/>
        </w:rPr>
        <w:t xml:space="preserve">‘While we were waiting for the bus, it started to rain,’ </w:t>
      </w:r>
      <w:r w:rsidRPr="00083C3C">
        <w:rPr>
          <w:rFonts w:ascii="Times New Roman" w:hAnsi="Times New Roman" w:cs="Times New Roman"/>
        </w:rPr>
        <w:t xml:space="preserve">omitting </w:t>
      </w:r>
      <w:r w:rsidRPr="00083C3C">
        <w:rPr>
          <w:rFonts w:ascii="Times New Roman" w:hAnsi="Times New Roman" w:cs="Times New Roman"/>
          <w:i/>
          <w:iCs/>
        </w:rPr>
        <w:t xml:space="preserve">'were' </w:t>
      </w:r>
      <w:r w:rsidRPr="00083C3C">
        <w:rPr>
          <w:rFonts w:ascii="Times New Roman" w:hAnsi="Times New Roman" w:cs="Times New Roman"/>
        </w:rPr>
        <w:t xml:space="preserve">makes the temporal relationship unclear. Sentence fragments and clause errors happen when students use subordinators like </w:t>
      </w:r>
      <w:r w:rsidRPr="00083C3C">
        <w:rPr>
          <w:rFonts w:ascii="Times New Roman" w:hAnsi="Times New Roman" w:cs="Times New Roman"/>
          <w:i/>
          <w:iCs/>
        </w:rPr>
        <w:t>'after,' 'when,' or 'because'</w:t>
      </w:r>
      <w:r w:rsidRPr="00083C3C">
        <w:rPr>
          <w:rFonts w:ascii="Times New Roman" w:hAnsi="Times New Roman" w:cs="Times New Roman"/>
        </w:rPr>
        <w:t xml:space="preserve"> without linking them to complete independent clauses, or when they combine multiple actions without proper connectors, creating run-on sentences. Word order mistakes are frequent when students translate directly from Indonesian, leading to unnatural sequences such as </w:t>
      </w:r>
      <w:r w:rsidRPr="00083C3C">
        <w:rPr>
          <w:rFonts w:ascii="Times New Roman" w:hAnsi="Times New Roman" w:cs="Times New Roman"/>
          <w:i/>
          <w:iCs/>
        </w:rPr>
        <w:t>‘Mother I lose handphone,’</w:t>
      </w:r>
      <w:r w:rsidRPr="00083C3C">
        <w:rPr>
          <w:rFonts w:ascii="Times New Roman" w:hAnsi="Times New Roman" w:cs="Times New Roman"/>
        </w:rPr>
        <w:t xml:space="preserve"> especially since recount texts frequently involve family, places, and possessions, increasing the likelihood of transfer errors. Subject–verb agreement issues mainly appear with the verb 'be' in past progressive tense, such as </w:t>
      </w:r>
      <w:r w:rsidRPr="00083C3C">
        <w:rPr>
          <w:rFonts w:ascii="Times New Roman" w:hAnsi="Times New Roman" w:cs="Times New Roman"/>
          <w:i/>
          <w:iCs/>
        </w:rPr>
        <w:t>‘The children was playing in the yard,</w:t>
      </w:r>
      <w:r w:rsidRPr="00083C3C">
        <w:rPr>
          <w:rFonts w:ascii="Times New Roman" w:hAnsi="Times New Roman" w:cs="Times New Roman"/>
        </w:rPr>
        <w:t xml:space="preserve">’ instead of </w:t>
      </w:r>
      <w:r w:rsidRPr="00083C3C">
        <w:rPr>
          <w:rFonts w:ascii="Times New Roman" w:hAnsi="Times New Roman" w:cs="Times New Roman"/>
          <w:i/>
          <w:iCs/>
        </w:rPr>
        <w:t xml:space="preserve">‘The children were playing…’ </w:t>
      </w:r>
      <w:r w:rsidRPr="00083C3C">
        <w:rPr>
          <w:rFonts w:ascii="Times New Roman" w:hAnsi="Times New Roman" w:cs="Times New Roman"/>
        </w:rPr>
        <w:t xml:space="preserve">Overall, assembling recount texts requires students to link a series of complete sentences with time connectors and consistent past tense, maintaining the chronological order. According to Poejilestari </w:t>
      </w:r>
      <w:sdt>
        <w:sdtPr>
          <w:rPr>
            <w:rFonts w:ascii="Times New Roman" w:hAnsi="Times New Roman" w:cs="Times New Roman"/>
            <w:color w:val="000000"/>
          </w:rPr>
          <w:tag w:val="MENDELEY_CITATION_v3_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"/>
          <w:id w:val="1061298758"/>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and Nadia </w:t>
      </w:r>
      <w:sdt>
        <w:sdtPr>
          <w:rPr>
            <w:rFonts w:ascii="Times New Roman" w:hAnsi="Times New Roman" w:cs="Times New Roman"/>
            <w:color w:val="000000"/>
          </w:rPr>
          <w:tag w:val="MENDELEY_CITATION_v3_eyJjaXRhdGlvbklEIjoiTUVOREVMRVlfQ0lUQVRJT05fNDcyZDEwNDctYTI5YS00OGE4LWJkN2QtNTk2ZTM5ZGQ3MTFjIiwicHJvcGVydGllcyI6eyJub3RlSW5kZXgiOjAsIm1vZGUiOiJzdXBwcmVzcy1hdXRob3IifSwiaXNFZGl0ZWQiOmZhbHNlLCJtYW51YWxPdmVycmlkZSI6eyJpc01hbnVhbGx5T3ZlcnJpZGRlbiI6ZmFsc2UsImNpdGVwcm9jVGV4dCI6IigyMDI0KSIsIm1hbnVhbE92ZXJyaWRlVGV4dCI6IiJ9LCJjaXRhdGlvbkl0ZW1zIjpb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SwiZGlzcGxheUFzIjoic3VwcHJlc3MtYXV0aG9yIiwic3VwcHJlc3MtYXV0aG9yIjp0cnVlLCJjb21wb3NpdGUiOmZhbHNlLCJhdXRob3Itb25seSI6ZmFsc2V9XX0="/>
          <w:id w:val="-1814479878"/>
          <w:placeholder>
            <w:docPart w:val="E85502958B27470290CF9E6D27743F88"/>
          </w:placeholder>
        </w:sdtPr>
        <w:sdtContent>
          <w:r w:rsidRPr="00083C3C">
            <w:rPr>
              <w:rFonts w:ascii="Times New Roman" w:hAnsi="Times New Roman" w:cs="Times New Roman"/>
              <w:color w:val="000000"/>
            </w:rPr>
            <w:t>(2024)</w:t>
          </w:r>
        </w:sdtContent>
      </w:sdt>
      <w:r w:rsidRPr="00083C3C">
        <w:rPr>
          <w:rFonts w:ascii="Times New Roman" w:hAnsi="Times New Roman" w:cs="Times New Roman"/>
        </w:rPr>
        <w:t>, this task demands simultaneous management of verb tense, sentence structure, and chronological connectors. The identified categories auxiliary use, sentence structure, subject–verb agreement, and word order are rooted in the syntactic theory developed throughout this chapter, ensuring coherence from theoretical principles to methods, results, and discussion.</w:t>
      </w:r>
    </w:p>
    <w:p w14:paraId="4E60B256"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30" w:name="_Toc234314597"/>
      <w:r w:rsidRPr="00083C3C">
        <w:rPr>
          <w:rFonts w:ascii="Times New Roman" w:hAnsi="Times New Roman" w:cs="Times New Roman"/>
          <w:b/>
          <w:bCs/>
        </w:rPr>
        <w:t>Surface Strategy Taxonomy</w:t>
      </w:r>
      <w:bookmarkEnd w:id="30"/>
    </w:p>
    <w:p w14:paraId="6EA66967"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1" w:name="_Toc234314598"/>
      <w:r w:rsidRPr="00083C3C">
        <w:rPr>
          <w:rFonts w:ascii="Times New Roman" w:hAnsi="Times New Roman" w:cs="Times New Roman"/>
          <w:b/>
          <w:bCs/>
        </w:rPr>
        <w:t>Definition of Surface Strategy Taxonomy</w:t>
      </w:r>
      <w:bookmarkEnd w:id="31"/>
    </w:p>
    <w:p w14:paraId="01267E4C"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Surface Strategy Taxonomy is a framework for classifying second language errors proposed by Dulay et al. </w:t>
      </w:r>
      <w:sdt>
        <w:sdtPr>
          <w:rPr>
            <w:rFonts w:ascii="Times New Roman" w:hAnsi="Times New Roman" w:cs="Times New Roman"/>
            <w:color w:val="000000"/>
          </w:rPr>
          <w:tag w:val="MENDELEY_CITATION_v3_eyJjaXRhdGlvbklEIjoiTUVOREVMRVlfQ0lUQVRJT05fNDAyNjcxYjYtYmM2OS00ZTUwLTk3ZjItNWVjMTNkZjA2Njk2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413429327"/>
          <w:placeholder>
            <w:docPart w:val="E85502958B27470290CF9E6D27743F88"/>
          </w:placeholder>
        </w:sdtPr>
        <w:sdtContent>
          <w:r w:rsidRPr="00083C3C">
            <w:rPr>
              <w:rFonts w:ascii="Times New Roman" w:hAnsi="Times New Roman" w:cs="Times New Roman"/>
              <w:color w:val="000000"/>
            </w:rPr>
            <w:t>(1982)</w:t>
          </w:r>
        </w:sdtContent>
      </w:sdt>
      <w:r w:rsidRPr="00083C3C">
        <w:rPr>
          <w:rFonts w:ascii="Times New Roman" w:hAnsi="Times New Roman" w:cs="Times New Roman"/>
          <w:color w:val="000000"/>
        </w:rPr>
        <w:t xml:space="preserve"> </w:t>
      </w:r>
      <w:r w:rsidRPr="00083C3C">
        <w:rPr>
          <w:rFonts w:ascii="Times New Roman" w:hAnsi="Times New Roman" w:cs="Times New Roman"/>
        </w:rPr>
        <w:t xml:space="preserve">in their seminal work Language Two. The taxonomy categorizes errors according to the way learners alter the surface structure of target language utterances, focusing on observable modifications to the form of linguistic output rather than on the underlying cognitive or psycholinguistic processes responsible for those deviations. Dulay et al. </w:t>
      </w:r>
      <w:sdt>
        <w:sdtPr>
          <w:rPr>
            <w:rFonts w:ascii="Times New Roman" w:hAnsi="Times New Roman" w:cs="Times New Roman"/>
            <w:color w:val="000000"/>
          </w:rPr>
          <w:tag w:val="MENDELEY_CITATION_v3_eyJjaXRhdGlvbklEIjoiTUVOREVMRVlfQ0lUQVRJT05fYjg4NDg2YTctNTYzNC00M2RkLWFhNWQtMWExMjRjZTQ5M2Uy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14373589"/>
          <w:placeholder>
            <w:docPart w:val="4B7F703C1B6F4FCCB3755018931165E2"/>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identified four principal strategies through which learners deviate from target norms: omission, addition, misformation, and misordering. The central analytical premise of this taxonomy is that each error type reflects a distinct pattern of surface alteration, thereby offering researchers a systematic and replicable means of describing interlanguage production.</w:t>
      </w:r>
    </w:p>
    <w:p w14:paraId="3CC7D00C"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The primary purpose of Surface Strategy Taxonomy is descriptive and classificatory. It enables researchers to identify what learners do to the target form whether they omit a required element, add a redundant one, select an incorrect form, or position a linguistic unit incorrectly rather than why the error occurred. This focus on observable surface phenomena has made the taxonomy one of the most widely adopted frameworks in EFL writing research. Studies such as those by Khansir and Sharifabad (2020) and Alamin and Ahmed (2021) have applied the taxonomy to analyze written errors in EFL contexts across different educational levels, consistently confirming its utility in providing structured, categorizable error data that can inform pedagogy. Its relative simplicity and its independence from speculative causal inference make it especially practical for classroom-based research settings.</w:t>
      </w:r>
    </w:p>
    <w:p w14:paraId="58853D2B"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Nevertheless, Surface Strategy Taxonomy carries an inherent limitation that is directly relevant to the present study. Because the taxonomy classifies errors solely by their surface manifestation, it does not inherently distinguish whether a given error pertains to the morphological or syntactical dimension of the learner's interlanguage. An erroneous verb form, for instance, may simultaneously constitute a morphological deviation and be classifiable as misformation within the taxonomy; however, the taxonomy itself does not mark that distinction. This conceptual gap means that Surface Strategy Taxonomy, when applied in isolation, yields a typological classification without a corresponding linguistic-level analysis.</w:t>
      </w:r>
    </w:p>
    <w:p w14:paraId="0A8873A4"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It is for this reason that the present study does not employ Surface Strategy Taxonomy as a standalone framework. Instead, following the theoretical model of Yule </w:t>
      </w:r>
      <w:sdt>
        <w:sdtPr>
          <w:rPr>
            <w:rFonts w:ascii="Times New Roman" w:hAnsi="Times New Roman" w:cs="Times New Roman"/>
            <w:color w:val="000000"/>
          </w:rPr>
          <w:tag w:val="MENDELEY_CITATION_v3_eyJjaXRhdGlvbklEIjoiTUVOREVMRVlfQ0lUQVRJT05fNjU0NDI3NDEtNzg5MC00ZTk3LWE4NDgtNGRmNWY5NjAzZWI3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565222931"/>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errors are first classified as either morphological or syntactical based on their linguistic level before being further categorized according to Dulay et al. </w:t>
      </w:r>
      <w:sdt>
        <w:sdtPr>
          <w:rPr>
            <w:rFonts w:ascii="Times New Roman" w:hAnsi="Times New Roman" w:cs="Times New Roman"/>
            <w:color w:val="000000"/>
          </w:rPr>
          <w:tag w:val="MENDELEY_CITATION_v3_eyJjaXRhdGlvbklEIjoiTUVOREVMRVlfQ0lUQVRJT05fYTAyYWE2YWQtNDljZS00MzE3LTg0MzctNmFmMWVkYzQ4MDM0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00886836"/>
          <w:placeholder>
            <w:docPart w:val="7C62228AFDEB4B4B8670653A8200FC98"/>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four surface strategies. This two-stage analytical framework preserves the descriptive precision of Surface Strategy Taxonomy while grounding each error in a principled linguistic category, thereby producing findings that are both typologically and linguistically informative.</w:t>
      </w:r>
    </w:p>
    <w:p w14:paraId="2FC905F7"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2" w:name="_Toc234314599"/>
      <w:r w:rsidRPr="00083C3C">
        <w:rPr>
          <w:rFonts w:ascii="Times New Roman" w:hAnsi="Times New Roman" w:cs="Times New Roman"/>
          <w:b/>
          <w:bCs/>
        </w:rPr>
        <w:t>Omission</w:t>
      </w:r>
      <w:bookmarkEnd w:id="32"/>
    </w:p>
    <w:p w14:paraId="4DF68EB9"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Omission errors occur when a learner fails to include a morpheme or linguistic element that is obligatory in well-formed target language output </w:t>
      </w:r>
      <w:sdt>
        <w:sdtPr>
          <w:rPr>
            <w:rFonts w:ascii="Times New Roman" w:hAnsi="Times New Roman" w:cs="Times New Roman"/>
            <w:color w:val="000000"/>
          </w:rPr>
          <w:tag w:val="MENDELEY_CITATION_v3_eyJjaXRhdGlvbklEIjoiTUVOREVMRVlfQ0lUQVRJT05fOWI1Mzc5NmQtZTE5Ni00Nzk5LTk2ZDAtZTcxMTNmZWYwZWVl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1839965548"/>
          <w:placeholder>
            <w:docPart w:val="E85502958B27470290CF9E6D27743F88"/>
          </w:placeholder>
        </w:sdtPr>
        <w:sdtContent>
          <w:r w:rsidRPr="00083C3C">
            <w:rPr>
              <w:rFonts w:ascii="Times New Roman" w:hAnsi="Times New Roman" w:cs="Times New Roman"/>
              <w:color w:val="000000"/>
            </w:rPr>
            <w:t>(Dulay et al., 1982)</w:t>
          </w:r>
        </w:sdtContent>
      </w:sdt>
      <w:r w:rsidRPr="00083C3C">
        <w:rPr>
          <w:rFonts w:ascii="Times New Roman" w:hAnsi="Times New Roman" w:cs="Times New Roman"/>
        </w:rPr>
        <w:t>. These errors are pervasive in EFL writing and tend to cluster around grammatical functors elements that carry little independent semantic content but perform essential syntactic and morphological roles rather than content morphemes, which are more likely to be retained because of their communicative salience. Grammatical elements commonly omitted by EFL learners include the third-person singular -s inflection, the regular past tense suffix -ed, the copula be, articles, prepositions, and auxiliary verbs (Ellis &amp; Barkhuizen, 2005; Khansir &amp; Sharifabad, 2020).</w:t>
      </w:r>
    </w:p>
    <w:p w14:paraId="06CE3FAE"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In the context of recount text writing, omission is particularly evident in the narration of past events, where learners frequently omit the past tense morpheme in verbs, producing utterances such as "Yesterday, I go to the market with my mother" in place of the target form "Yesterday, I went to the market with my mother." The omission of the past tense marking may appear in both regular (walk → walk instead of walked) and irregular forms, though the latter case overlaps with misformation. Similarly, learners writing recounts may omit the copula in predicative constructions ("The food delicious" for "The food was delicious") or omit articles before noun phrases ("I visited beach" for "I visited the beach").</w:t>
      </w:r>
    </w:p>
    <w:p w14:paraId="316D9BFA"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From a pedagogical standpoint, the prevalence of omission errors suggests that EFL learners have not yet fully automatized the obligatory deployment of English grammatical morphemes, a finding consistent with Dulay et al. </w:t>
      </w:r>
      <w:sdt>
        <w:sdtPr>
          <w:rPr>
            <w:rFonts w:ascii="Times New Roman" w:hAnsi="Times New Roman" w:cs="Times New Roman"/>
            <w:color w:val="000000"/>
          </w:rPr>
          <w:tag w:val="MENDELEY_CITATION_v3_eyJjaXRhdGlvbklEIjoiTUVOREVMRVlfQ0lUQVRJT05fNTE1YjgyNDUtZjZiMS00YTkyLTlmNjEtOTY2OGNkZDU4MTkx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743649227"/>
          <w:placeholder>
            <w:docPart w:val="35ED6E8635464B1A90C91A13F5AA19E9"/>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observation that functors are among the last elements to be acquired. Classroom instruction should therefore prioritize explicit and repeated exposure to obligatory morpheme contexts, supported by form-focused feedback that draws learners' attention to instances where required elements have been omitted. In the present study, omission errors are analyzed within this framework and are further classified as either morphological (e.g., omission of inflectional suffixes) or syntactical (e.g., omission of auxiliary verbs or prepositions) in accordance with Yule </w:t>
      </w:r>
      <w:sdt>
        <w:sdtPr>
          <w:rPr>
            <w:rFonts w:ascii="Times New Roman" w:hAnsi="Times New Roman" w:cs="Times New Roman"/>
            <w:color w:val="000000"/>
          </w:rPr>
          <w:tag w:val="MENDELEY_CITATION_v3_eyJjaXRhdGlvbklEIjoiTUVOREVMRVlfQ0lUQVRJT05fZDY5NDlhMzQtMzk3YS00YTY3LThmYjYtMGRkN2E0MjM2YTY4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94906272"/>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color w:val="000000"/>
        </w:rPr>
        <w:t xml:space="preserve"> </w:t>
      </w:r>
      <w:r w:rsidRPr="00083C3C">
        <w:rPr>
          <w:rFonts w:ascii="Times New Roman" w:hAnsi="Times New Roman" w:cs="Times New Roman"/>
        </w:rPr>
        <w:t>categorization before being coded as omission under Surface Strategy Taxonomy.</w:t>
      </w:r>
    </w:p>
    <w:p w14:paraId="55058E46"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3" w:name="_Toc234314600"/>
      <w:r w:rsidRPr="00083C3C">
        <w:rPr>
          <w:rFonts w:ascii="Times New Roman" w:hAnsi="Times New Roman" w:cs="Times New Roman"/>
          <w:b/>
          <w:bCs/>
        </w:rPr>
        <w:t>Addition</w:t>
      </w:r>
      <w:bookmarkEnd w:id="33"/>
    </w:p>
    <w:p w14:paraId="51300612"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Addition errors are defined as the presence of a linguistic item that should not appear in a well-formed target language utterance </w:t>
      </w:r>
      <w:sdt>
        <w:sdtPr>
          <w:rPr>
            <w:rFonts w:ascii="Times New Roman" w:hAnsi="Times New Roman" w:cs="Times New Roman"/>
            <w:color w:val="000000"/>
          </w:rPr>
          <w:tag w:val="MENDELEY_CITATION_v3_eyJjaXRhdGlvbklEIjoiTUVOREVMRVlfQ0lUQVRJT05fYmFlNjUyZGItMjI1Zi00MzNjLTk0OTItZTEzYWU4MTFjNzk5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188457476"/>
          <w:placeholder>
            <w:docPart w:val="E85502958B27470290CF9E6D27743F88"/>
          </w:placeholder>
        </w:sdtPr>
        <w:sdtContent>
          <w:r w:rsidRPr="00083C3C">
            <w:rPr>
              <w:rFonts w:ascii="Times New Roman" w:hAnsi="Times New Roman" w:cs="Times New Roman"/>
              <w:color w:val="000000"/>
            </w:rPr>
            <w:t>(Dulay et al., 1982)</w:t>
          </w:r>
        </w:sdtContent>
      </w:sdt>
      <w:r w:rsidRPr="00083C3C">
        <w:rPr>
          <w:rFonts w:ascii="Times New Roman" w:hAnsi="Times New Roman" w:cs="Times New Roman"/>
        </w:rPr>
        <w:t xml:space="preserve">. Unlike omission, where required elements are missing, addition involves the inappropriate insertion of morphemes or lexical items. Dulay et al. </w:t>
      </w:r>
      <w:sdt>
        <w:sdtPr>
          <w:rPr>
            <w:rFonts w:ascii="Times New Roman" w:hAnsi="Times New Roman" w:cs="Times New Roman"/>
            <w:color w:val="000000"/>
          </w:rPr>
          <w:tag w:val="MENDELEY_CITATION_v3_eyJjaXRhdGlvbklEIjoiTUVOREVMRVlfQ0lUQVRJT05fYzk4ZjY4OWMtOGEwNi00NjE3LWI4M2YtNDk4ODAzMGQwMWN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995068213"/>
          <w:placeholder>
            <w:docPart w:val="B01D33760BD34A6AB0553DB512DEEA5E"/>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identified three subtypes of addition errors: double marking, regularization, and simple addition.</w:t>
      </w:r>
    </w:p>
    <w:p w14:paraId="3A65B6EF"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Double marking refers to errors in which a semantic feature is marked twice when the target language requires it to be marked only once. A prototypical example in EFL writing is the double past tense marking observed in forms such as </w:t>
      </w:r>
      <w:r w:rsidRPr="00083C3C">
        <w:rPr>
          <w:rFonts w:ascii="Times New Roman" w:hAnsi="Times New Roman" w:cs="Times New Roman"/>
          <w:i/>
          <w:iCs/>
        </w:rPr>
        <w:t>‘He didn't went</w:t>
      </w:r>
      <w:r w:rsidRPr="00083C3C">
        <w:rPr>
          <w:rFonts w:ascii="Times New Roman" w:hAnsi="Times New Roman" w:cs="Times New Roman"/>
        </w:rPr>
        <w:t xml:space="preserve">’, where the past tense is encoded both by the auxiliary did and the past form of the main verb, resulting in redundant morphological marking. Regularization, in the context of addition, occurs when a marker that is required in some forms is inappropriately added to an exceptional or irregular form for example, the addition of the plural -s to an already irregular plural </w:t>
      </w:r>
      <w:r w:rsidRPr="00083C3C">
        <w:rPr>
          <w:rFonts w:ascii="Times New Roman" w:hAnsi="Times New Roman" w:cs="Times New Roman"/>
          <w:i/>
          <w:iCs/>
        </w:rPr>
        <w:t>‘childrens’</w:t>
      </w:r>
      <w:r w:rsidRPr="00083C3C">
        <w:rPr>
          <w:rFonts w:ascii="Times New Roman" w:hAnsi="Times New Roman" w:cs="Times New Roman"/>
        </w:rPr>
        <w:t xml:space="preserve">. Simple addition encompasses all other cases where a linguistic element is inserted without falling into the preceding two subtypes, such as the unnecessary insertion of an article </w:t>
      </w:r>
      <w:r w:rsidRPr="00083C3C">
        <w:rPr>
          <w:rFonts w:ascii="Times New Roman" w:hAnsi="Times New Roman" w:cs="Times New Roman"/>
          <w:i/>
          <w:iCs/>
        </w:rPr>
        <w:t>‘I ate a rice’</w:t>
      </w:r>
      <w:r w:rsidRPr="00083C3C">
        <w:rPr>
          <w:rFonts w:ascii="Times New Roman" w:hAnsi="Times New Roman" w:cs="Times New Roman"/>
        </w:rPr>
        <w:t xml:space="preserve"> or a preposition </w:t>
      </w:r>
      <w:r w:rsidRPr="00083C3C">
        <w:rPr>
          <w:rFonts w:ascii="Times New Roman" w:hAnsi="Times New Roman" w:cs="Times New Roman"/>
          <w:i/>
          <w:iCs/>
        </w:rPr>
        <w:t>‘She entered to the room’</w:t>
      </w:r>
      <w:r w:rsidRPr="00083C3C">
        <w:rPr>
          <w:rFonts w:ascii="Times New Roman" w:hAnsi="Times New Roman" w:cs="Times New Roman"/>
        </w:rPr>
        <w:t>.</w:t>
      </w:r>
    </w:p>
    <w:p w14:paraId="6B27B2DB"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In recount text production, EFL learners often make double marking errors with past tense, especially in negative and interrogative forms. In these cases, the auxiliary 'did' already indicates tense, yet learners also inflect the main verb, leading to errors. This indicates that learners have partially learned the rule but haven't fully grasped the prohibition against double marking. Teaching should focus on the distribution of tense markers in English, clarifying that in periphrastic past constructions, the tense is expressed by the auxiliary, not the main verb. The study examines and classifies these errors at both morphological and syntactic levels before categorizing them using Surface Strategy Taxonomy, ensuring a comprehensive understanding of each error.</w:t>
      </w:r>
    </w:p>
    <w:p w14:paraId="6D057910"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4" w:name="_Toc234314601"/>
      <w:r w:rsidRPr="00083C3C">
        <w:rPr>
          <w:rFonts w:ascii="Times New Roman" w:hAnsi="Times New Roman" w:cs="Times New Roman"/>
          <w:b/>
          <w:bCs/>
        </w:rPr>
        <w:t>Misformation</w:t>
      </w:r>
      <w:bookmarkEnd w:id="34"/>
    </w:p>
    <w:p w14:paraId="06023E3F"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Misformation errors are produced when a learner uses an incorrect form of a morpheme or linguistic structure in place of the correct target form </w:t>
      </w:r>
      <w:sdt>
        <w:sdtPr>
          <w:rPr>
            <w:rFonts w:ascii="Times New Roman" w:hAnsi="Times New Roman" w:cs="Times New Roman"/>
            <w:color w:val="000000"/>
          </w:rPr>
          <w:tag w:val="MENDELEY_CITATION_v3_eyJjaXRhdGlvbklEIjoiTUVOREVMRVlfQ0lUQVRJT05fNjI0NmMzZGUtNDQ2Yy00YjMzLWEzM2MtNmM1ZTg5ZDlhYmNm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2045822080"/>
          <w:placeholder>
            <w:docPart w:val="E85502958B27470290CF9E6D27743F88"/>
          </w:placeholder>
        </w:sdtPr>
        <w:sdtContent>
          <w:r w:rsidRPr="00083C3C">
            <w:rPr>
              <w:rFonts w:ascii="Times New Roman" w:hAnsi="Times New Roman" w:cs="Times New Roman"/>
              <w:color w:val="000000"/>
            </w:rPr>
            <w:t>(Dulay et al., 1982)</w:t>
          </w:r>
        </w:sdtContent>
      </w:sdt>
      <w:r w:rsidRPr="00083C3C">
        <w:rPr>
          <w:rFonts w:ascii="Times New Roman" w:hAnsi="Times New Roman" w:cs="Times New Roman"/>
        </w:rPr>
        <w:t xml:space="preserve">. This category is distinguished from omission and addition in that the target morpheme or element is present in the learner's output, but the specific form selected deviates from the target norm. Dulay et al. </w:t>
      </w:r>
      <w:sdt>
        <w:sdtPr>
          <w:rPr>
            <w:rFonts w:ascii="Times New Roman" w:hAnsi="Times New Roman" w:cs="Times New Roman"/>
            <w:color w:val="000000"/>
          </w:rPr>
          <w:tag w:val="MENDELEY_CITATION_v3_eyJjaXRhdGlvbklEIjoiTUVOREVMRVlfQ0lUQVRJT05fNWRlZGQ1MDItNWJhMC00NmM0LTgwNDEtOWYwZTNkNjAyY2Z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293399955"/>
          <w:placeholder>
            <w:docPart w:val="A73941B5589F4DAAB8E487BE5BFD294D"/>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described three subtypes of misformation: regularization, archi-form, and alternating form.</w:t>
      </w:r>
    </w:p>
    <w:p w14:paraId="1F1AABDD"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Regularization within misformation occurs when a learner applies a regular morphological rule to an irregular form, producing errors such as </w:t>
      </w:r>
      <w:r w:rsidRPr="00083C3C">
        <w:rPr>
          <w:rFonts w:ascii="Times New Roman" w:hAnsi="Times New Roman" w:cs="Times New Roman"/>
          <w:i/>
          <w:iCs/>
        </w:rPr>
        <w:t>‘goed’</w:t>
      </w:r>
      <w:r w:rsidRPr="00083C3C">
        <w:rPr>
          <w:rFonts w:ascii="Times New Roman" w:hAnsi="Times New Roman" w:cs="Times New Roman"/>
        </w:rPr>
        <w:t xml:space="preserve"> for went or </w:t>
      </w:r>
      <w:r w:rsidRPr="00083C3C">
        <w:rPr>
          <w:rFonts w:ascii="Times New Roman" w:hAnsi="Times New Roman" w:cs="Times New Roman"/>
          <w:i/>
          <w:iCs/>
        </w:rPr>
        <w:t>‘teached’</w:t>
      </w:r>
      <w:r w:rsidRPr="00083C3C">
        <w:rPr>
          <w:rFonts w:ascii="Times New Roman" w:hAnsi="Times New Roman" w:cs="Times New Roman"/>
        </w:rPr>
        <w:t xml:space="preserve"> for taught. This subtype reflects the overgeneralization of a productive morphological rule to lexical items that require irregular forms, a phenomenon documented extensively in both first and second language acquisition research (Ellis, 2008). Archi-form errors involve the selection of one member of a class of forms in contexts that require a different member for instance, using "him" for all third-person singular pronouns regardless of case ("Him is my friend"). Alternating form errors are characterized by the inconsistent and apparently random use of two or more forms interchangeably, such as alternating between "he" and "him" in subject position without apparent systematicity.</w:t>
      </w:r>
    </w:p>
    <w:p w14:paraId="5D4000DE"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Misformation consistently emerges as the main error category in EFL writing studies using Surface Strategy Taxonomy (Ridha, 2012; Muangsamai, 2018; Alamin &amp; Ahmed, 2021), and the present study yields findings consistent with this trend. This prominence stems from the complexity of English morphological patterns, especially the irregular past tense, which forces learners to memorize and recall individual lexical entries rather than applying a standard rule. In recount text writing, misformation mainly appears through incorrect past tense verb forms, a morphological error, as well as via improper preposition use and pronoun case errors, which also involve syntactical aspects. By classifying each misformation as morphological or syntactical before applying Dulay et al.'s taxonomy, this study offers a more detailed account of misformation than the Surface Strategy Taxonomy provides.</w:t>
      </w:r>
    </w:p>
    <w:p w14:paraId="7B6E3EB4"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5" w:name="_Toc234314602"/>
      <w:r w:rsidRPr="00083C3C">
        <w:rPr>
          <w:rFonts w:ascii="Times New Roman" w:hAnsi="Times New Roman" w:cs="Times New Roman"/>
          <w:b/>
          <w:bCs/>
        </w:rPr>
        <w:t>Misordering</w:t>
      </w:r>
      <w:bookmarkEnd w:id="35"/>
    </w:p>
    <w:p w14:paraId="4F687B79"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Misordering errors occur when the morphemes or linguistic elements of an utterance are present but arranged in a sequence that violates the syntactic rules of the target language </w:t>
      </w:r>
      <w:sdt>
        <w:sdtPr>
          <w:rPr>
            <w:rFonts w:ascii="Times New Roman" w:hAnsi="Times New Roman" w:cs="Times New Roman"/>
            <w:color w:val="000000"/>
          </w:rPr>
          <w:tag w:val="MENDELEY_CITATION_v3_eyJjaXRhdGlvbklEIjoiTUVOREVMRVlfQ0lUQVRJT05fMzE2ODcwNmItMjIwZC00NmE3LThmZmMtMjA2OWVmMzAzYjUx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984080284"/>
          <w:placeholder>
            <w:docPart w:val="E85502958B27470290CF9E6D27743F88"/>
          </w:placeholder>
        </w:sdtPr>
        <w:sdtContent>
          <w:r w:rsidRPr="00083C3C">
            <w:rPr>
              <w:rFonts w:ascii="Times New Roman" w:hAnsi="Times New Roman" w:cs="Times New Roman"/>
              <w:color w:val="000000"/>
            </w:rPr>
            <w:t>(Dulay et al., 1982)</w:t>
          </w:r>
        </w:sdtContent>
      </w:sdt>
      <w:r w:rsidRPr="00083C3C">
        <w:rPr>
          <w:rFonts w:ascii="Times New Roman" w:hAnsi="Times New Roman" w:cs="Times New Roman"/>
        </w:rPr>
        <w:t>. Unlike the preceding three categories, misordering does not involve the absence or inappropriate presence of a linguistic item, but rather concerns its placement within the larger structural unit. English, being a relatively fixed word-order language following a Subject-Verb-Object (SVO) canonical pattern, is particularly susceptible to misordering errors from learners whose first languages permit greater syntactic flexibility.</w:t>
      </w:r>
    </w:p>
    <w:p w14:paraId="7655A300"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Common misordering patterns in EFL writing include the incorrect placement of adjectives following the noun in accordance with the learner's L1 pattern </w:t>
      </w:r>
      <w:r w:rsidRPr="00083C3C">
        <w:rPr>
          <w:rFonts w:ascii="Times New Roman" w:hAnsi="Times New Roman" w:cs="Times New Roman"/>
          <w:i/>
          <w:iCs/>
        </w:rPr>
        <w:t>‘a jacket red’</w:t>
      </w:r>
      <w:r w:rsidRPr="00083C3C">
        <w:rPr>
          <w:rFonts w:ascii="Times New Roman" w:hAnsi="Times New Roman" w:cs="Times New Roman"/>
        </w:rPr>
        <w:t xml:space="preserve"> instead of </w:t>
      </w:r>
      <w:r w:rsidRPr="00083C3C">
        <w:rPr>
          <w:rFonts w:ascii="Times New Roman" w:hAnsi="Times New Roman" w:cs="Times New Roman"/>
          <w:i/>
          <w:iCs/>
        </w:rPr>
        <w:t>‘a red jacket’</w:t>
      </w:r>
      <w:r w:rsidRPr="00083C3C">
        <w:rPr>
          <w:rFonts w:ascii="Times New Roman" w:hAnsi="Times New Roman" w:cs="Times New Roman"/>
        </w:rPr>
        <w:t xml:space="preserve">, the displacement of adverbials to non-canonical positions, and the incorrect ordering of auxiliary and main verb elements in interrogative constructions. In recount text writing, learners may produce sequences such as </w:t>
      </w:r>
      <w:r w:rsidRPr="00083C3C">
        <w:rPr>
          <w:rFonts w:ascii="Times New Roman" w:hAnsi="Times New Roman" w:cs="Times New Roman"/>
          <w:i/>
          <w:iCs/>
        </w:rPr>
        <w:t>‘I very enjoyed the trip’</w:t>
      </w:r>
      <w:r w:rsidRPr="00083C3C">
        <w:rPr>
          <w:rFonts w:ascii="Times New Roman" w:hAnsi="Times New Roman" w:cs="Times New Roman"/>
        </w:rPr>
        <w:t xml:space="preserve"> or </w:t>
      </w:r>
      <w:r w:rsidRPr="00083C3C">
        <w:rPr>
          <w:rFonts w:ascii="Times New Roman" w:hAnsi="Times New Roman" w:cs="Times New Roman"/>
          <w:i/>
          <w:iCs/>
        </w:rPr>
        <w:t>‘Then came we home</w:t>
      </w:r>
      <w:r w:rsidRPr="00083C3C">
        <w:rPr>
          <w:rFonts w:ascii="Times New Roman" w:hAnsi="Times New Roman" w:cs="Times New Roman"/>
        </w:rPr>
        <w:t>, both of which reflect misordered constituents in declarative sentences. Such errors frequently reflect syntactical rather than morphological deviations, though Surface Strategy Taxonomy does not make this distinction explicit.</w:t>
      </w:r>
    </w:p>
    <w:p w14:paraId="4E5B333B"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Pedagogically, misordering errors suggest that learners have not fully internalized the positional constraints governing English constituents, particularly in extended discourse such as recount texts where multiple clause types and complex sentences are required. Explicit instruction in English sentence construction, supported by structural analysis of well-formed models, is therefore recommended to address this error type. In the present study, misordering errors are documented and analyzed at the syntactical level, consistent with their structural nature, before being classified under Surface Strategy Taxonomy, thereby reinforcing the two-stage analytical model that distinguishes linguistic level from error surface strategy.</w:t>
      </w:r>
    </w:p>
    <w:p w14:paraId="1BC93E92" w14:textId="77777777" w:rsidR="00083C3C" w:rsidRPr="00083C3C" w:rsidRDefault="00083C3C" w:rsidP="00083C3C">
      <w:pPr>
        <w:spacing w:after="0" w:line="360" w:lineRule="auto"/>
        <w:ind w:left="1080" w:hanging="360"/>
        <w:contextualSpacing/>
        <w:jc w:val="both"/>
        <w:outlineLvl w:val="2"/>
        <w:rPr>
          <w:rFonts w:ascii="Times New Roman" w:hAnsi="Times New Roman" w:cs="Times New Roman"/>
          <w:b/>
          <w:bCs/>
        </w:rPr>
      </w:pPr>
      <w:bookmarkStart w:id="36" w:name="_Toc234314603"/>
      <w:r w:rsidRPr="00083C3C">
        <w:rPr>
          <w:rFonts w:ascii="Times New Roman" w:hAnsi="Times New Roman" w:cs="Times New Roman"/>
          <w:b/>
          <w:bCs/>
        </w:rPr>
        <w:t>Surface Strategy Taxonomy in Morphological and Syntactical Error Analysis</w:t>
      </w:r>
      <w:bookmarkEnd w:id="36"/>
    </w:p>
    <w:p w14:paraId="12721C3E"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Applying Surface Strategy Taxonomy in EFL writing research is useful but has a key limitation: as a surface-level classification, it only describes the type of formal deviation without considering the specific linguistic subsystem involved. For example, an error labeled as misformation in Dulay et al. </w:t>
      </w:r>
      <w:sdt>
        <w:sdtPr>
          <w:rPr>
            <w:rFonts w:ascii="Times New Roman" w:hAnsi="Times New Roman" w:cs="Times New Roman"/>
            <w:color w:val="000000"/>
          </w:rPr>
          <w:tag w:val="MENDELEY_CITATION_v3_eyJjaXRhdGlvbklEIjoiTUVOREVMRVlfQ0lUQVRJT05fYzk1YzQyNWEtM2I3OS00NGUwLThhOTQtYjE0ZDc4YTQ0Y2M1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48896118"/>
          <w:placeholder>
            <w:docPart w:val="6BEAB26D8A0F49CEBDE28DDDC4FC8E8F"/>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taxonomy could be due to either a morphological mistake, like an incorrectly inflected verb, or a syntactic issue, such as an improper prepositional phrase. Since Surface Strategy Taxonomy does not differentiate between these levels, it cannot provide a comprehensive linguistic error analysis on its own. This issue has been recognized in error analysis literature, where scholars advocate combining taxonomic frameworks with more detailed linguistic categorization schemes </w:t>
      </w:r>
      <w:sdt>
        <w:sdtPr>
          <w:rPr>
            <w:rFonts w:ascii="Times New Roman" w:hAnsi="Times New Roman" w:cs="Times New Roman"/>
            <w:color w:val="000000"/>
          </w:rPr>
          <w:tag w:val="MENDELEY_CITATION_v3_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"/>
          <w:id w:val="2051879726"/>
          <w:placeholder>
            <w:docPart w:val="E85502958B27470290CF9E6D27743F88"/>
          </w:placeholder>
        </w:sdtPr>
        <w:sdtContent>
          <w:r w:rsidRPr="00083C3C">
            <w:rPr>
              <w:rFonts w:ascii="Times New Roman" w:hAnsi="Times New Roman" w:cs="Times New Roman"/>
              <w:color w:val="000000"/>
            </w:rPr>
            <w:t>(Corder, 1981)</w:t>
          </w:r>
        </w:sdtContent>
      </w:sdt>
      <w:r w:rsidRPr="00083C3C">
        <w:rPr>
          <w:rFonts w:ascii="Times New Roman" w:hAnsi="Times New Roman" w:cs="Times New Roman"/>
        </w:rPr>
        <w:t xml:space="preserve"> (James, 1998).</w:t>
      </w:r>
    </w:p>
    <w:p w14:paraId="3EB228A7"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The present study addresses this limitation by adopting a two-stage analytical framework. In the first stage, all errors identified in the learners' recount texts are classified as either morphological or syntactical in accordance with Yule </w:t>
      </w:r>
      <w:sdt>
        <w:sdtPr>
          <w:rPr>
            <w:rFonts w:ascii="Times New Roman" w:hAnsi="Times New Roman" w:cs="Times New Roman"/>
            <w:color w:val="000000"/>
          </w:rPr>
          <w:tag w:val="MENDELEY_CITATION_v3_eyJjaXRhdGlvbklEIjoiTUVOREVMRVlfQ0lUQVRJT05fMjVkNDI1MzEtYzdhOS00MTZhLWJhODMtOTJlZjE1Yzg5NGJm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11543534"/>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framework, which defines morphology as the study of word-internal structure and form, and syntax as the rule-governed system governing the arrangement of words into phrases and sentences. This initial classification assigns each error to its appropriate linguistic subsystem and provides the principled basis for subsequent analysis. In the second stage, each error already identified as morphological or syntactical is further categorized according to the four surface strategies of Dulay et al. </w:t>
      </w:r>
      <w:sdt>
        <w:sdtPr>
          <w:rPr>
            <w:rFonts w:ascii="Times New Roman" w:hAnsi="Times New Roman" w:cs="Times New Roman"/>
            <w:color w:val="000000"/>
          </w:rPr>
          <w:tag w:val="MENDELEY_CITATION_v3_eyJjaXRhdGlvbklEIjoiTUVOREVMRVlfQ0lUQVRJT05fYzljMmFlN2UtYjg5Zi00ZDY3LTk1YjgtYjJiMDZhMWQwZmF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962176710"/>
          <w:placeholder>
            <w:docPart w:val="5ACC0317EC9C40A589146D061888414C"/>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omission, addition, misformation, or misordering. This sequencing ensures that the surface strategy classification is interpreted within the correct linguistic context, producing findings that are simultaneously typologically structured and linguistically grounded.</w:t>
      </w:r>
    </w:p>
    <w:p w14:paraId="53CE5600" w14:textId="77777777" w:rsidR="00083C3C" w:rsidRPr="00083C3C" w:rsidRDefault="00083C3C" w:rsidP="00083C3C">
      <w:pPr>
        <w:spacing w:line="360" w:lineRule="auto"/>
        <w:ind w:left="1080" w:firstLine="720"/>
        <w:jc w:val="both"/>
        <w:rPr>
          <w:rFonts w:ascii="Times New Roman" w:hAnsi="Times New Roman" w:cs="Times New Roman"/>
        </w:rPr>
      </w:pPr>
      <w:r w:rsidRPr="00083C3C">
        <w:rPr>
          <w:rFonts w:ascii="Times New Roman" w:hAnsi="Times New Roman" w:cs="Times New Roman"/>
        </w:rPr>
        <w:t xml:space="preserve">This study's main contribution to error analysis literature is a two-stage framework. Unlike the typical use of only the Surface Strategy Taxonomy in many undergraduate research, it integrates Dulay et al. </w:t>
      </w:r>
      <w:sdt>
        <w:sdtPr>
          <w:rPr>
            <w:rFonts w:ascii="Times New Roman" w:hAnsi="Times New Roman" w:cs="Times New Roman"/>
            <w:color w:val="000000"/>
          </w:rPr>
          <w:tag w:val="MENDELEY_CITATION_v3_eyJjaXRhdGlvbklEIjoiTUVOREVMRVlfQ0lUQVRJT05fMWM5Mzg0NTMtNWUxMS00MmU2LTliODQtMDU3ODQzM2Q5ZGZh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77742210"/>
          <w:placeholder>
            <w:docPart w:val="2FA443E7C084451F9E1D85E8180350C5"/>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taxonomy into a wider morphosyntactic classification system. This integration enables more accurate analysis of errors made by EFL learners when writing recount texts. By combining Yule </w:t>
      </w:r>
      <w:sdt>
        <w:sdtPr>
          <w:rPr>
            <w:rFonts w:ascii="Times New Roman" w:hAnsi="Times New Roman" w:cs="Times New Roman"/>
            <w:color w:val="000000"/>
          </w:rPr>
          <w:tag w:val="MENDELEY_CITATION_v3_eyJjaXRhdGlvbklEIjoiTUVOREVMRVlfQ0lUQVRJT05fNjFiOWYzM2UtODNiOC00NDk5LTk2ZGQtNmQ4NTc4ZGJmYzR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91490259"/>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morphological and syntactic categories with Dulay et al.'s error types, the study produces cross-tabulated results that reveal not only the surface strategies employed by learners but also the linguistic levels where these strategies are most common. This comprehensive method provides a clearer picture of learner interlanguage and delivers insights with direct implications for EFL curriculum design and writing instruction. </w:t>
      </w:r>
    </w:p>
    <w:p w14:paraId="2DC614D8"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37" w:name="_Toc234314604"/>
      <w:r w:rsidRPr="00083C3C">
        <w:rPr>
          <w:rFonts w:ascii="Times New Roman" w:hAnsi="Times New Roman" w:cs="Times New Roman"/>
          <w:b/>
          <w:bCs/>
        </w:rPr>
        <w:t>Recount Text</w:t>
      </w:r>
      <w:bookmarkEnd w:id="37"/>
    </w:p>
    <w:p w14:paraId="231A69F4"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Recount text is a written genre primarily used to retell past experiences or events in chronological order, mainly to inform or entertain the reader (Anderson &amp; Anderson, 2003). Unlike narrative texts, which build arguments or resolve complications, recounts reconstruct a sequence of personal or observed events. Gerot and Wignell (1994) describe recount as a genre that retells events with the goal of informing or entertaining, maintaining a focus on time sequence and personal involvement. This functional focus makes recount one of the most accessible genres in EFL writing education, as it leverages learners' experiences and involves a limited set of linguistic tools.</w:t>
      </w:r>
    </w:p>
    <w:p w14:paraId="475F740E"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The typical structure of recount texts generally follows a three-part framework. It begins with the Orientation, which introduces the participants, setting, and time frame of the events, giving the reader essential background to understand the story (Knapp &amp; Watkins, 2005). Next come the Events, ordered chronologically, where the writer narrates what happened step-by-step. The final part, Reorientation, is optional and serves as a closing reflection or personal comment, bringing the story back to the writer's current perspective (Derewianka, 2004). This predictable structure is a key characteristic of the genre, setting it apart from other types of texts like descriptive or argumentative writing.</w:t>
      </w:r>
    </w:p>
    <w:p w14:paraId="33F422B1"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The linguistic features of recount text are closely tied to its social function and generic structure. Because recount involves reconstructing past events, it is characterized by the predominant use of past-tense verbs, both regular and irregular, which constitute the primary grammatical demand placed on EFL learners producing this genre (Anderson &amp; Anderson, 2003). Action verbs, rather than relational or mental verbs, are foregrounded, as the genre prioritizes the narration of physical events and observable occurrences. Temporal conjunctions such as first, then, after that, finally, and when are used to establish and maintain the chronological sequence of events, functioning as cohesive devices that link clauses and sentences across the text (Knapp &amp; Watkins, 2005). The use of personal participants, typically realized through first-person pronouns, reflects the genre's personal and experiential character, and maintaining consistent reference across pronoun forms constitutes an additional grammatical demand. Taken together, these linguistic features require learners to draw on a range of morphological and syntactic competencies simultaneously.</w:t>
      </w:r>
    </w:p>
    <w:p w14:paraId="37E39F77"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Recount texts are especially suitable for examining morphological and syntactical errors in EFL learners' writing. Their linguistic features, such as the mandatory use of past-tense verbs and the need for correctly ordered, coherent clauses, create focal areas where errors are likely to occur, aligning with this study's analytical goals. The past tense requirements, including inflecting regular verbs and retrieving irregular forms, make recount writing a valuable context for identifying frequent morphological errors that provide useful data. Likewise, the genre's dependence on multi-clausal structures and temporal sequencing challenges syntactical skills, which can be observed through errors. Therefore, the recount writings from participants offer a rich dataset for systematically identifying and classifying morphological and syntactical mistakes, following the framework outlined earlier.</w:t>
      </w:r>
    </w:p>
    <w:p w14:paraId="326976CB" w14:textId="77777777" w:rsidR="00083C3C" w:rsidRPr="00083C3C" w:rsidRDefault="00083C3C" w:rsidP="00083C3C">
      <w:pPr>
        <w:spacing w:after="0" w:line="360" w:lineRule="auto"/>
        <w:ind w:left="720" w:hanging="360"/>
        <w:contextualSpacing/>
        <w:jc w:val="both"/>
        <w:outlineLvl w:val="1"/>
        <w:rPr>
          <w:rFonts w:ascii="Times New Roman" w:hAnsi="Times New Roman" w:cs="Times New Roman"/>
          <w:b/>
          <w:bCs/>
        </w:rPr>
      </w:pPr>
      <w:bookmarkStart w:id="38" w:name="_Toc234314605"/>
      <w:r w:rsidRPr="00083C3C">
        <w:rPr>
          <w:rFonts w:ascii="Times New Roman" w:hAnsi="Times New Roman" w:cs="Times New Roman"/>
          <w:b/>
          <w:bCs/>
        </w:rPr>
        <w:t>Previous Studies</w:t>
      </w:r>
      <w:bookmarkEnd w:id="38"/>
    </w:p>
    <w:p w14:paraId="12FF0611"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A number of prior studies are relevant to the present research, as they examine grammatical errors, morphological and syntactical deviations, and Surface Strategy Taxonomy in EFL learners' written production, particularly in recount text contexts. The following review synthesizes findings from studies that share theoretical, methodological, or thematic grounding with this research.</w:t>
      </w:r>
    </w:p>
    <w:p w14:paraId="5C98761E"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Asni and Susanti (2018) conducted a study on grammatical errors in recount text writing among eighth-grade students of SMP Negeri 20 Kota Jambi. Using a qualitative case study approach with 26 student participants, the study analyzed errors through Surface Strategy Taxonomy, identifying omission, addition, selection, and misordering as the four error categories. The findings revealed that omission was the most frequent error type, accounting for 166 errors (38.97%), followed closely by selection errors (38.03%), addition (15.73%), and misordering (7.28%). The study also concluded that intralingual transfer, arising from the complexity of the English system itself rather than Indonesian interference, was the dominant source of error. Students were particularly confused about verb forms — both regular and irregular past tense — and the appropriate use of the copula be. This study is directly relevant to the present research because it confirms the high frequency of grammatical errors in recount text writing and demonstrates the relevance of past tense forms and sentence structure as focal problem areas. However, the study does not distinguish between morphological and syntactical errors prior to applying the taxonomy, which is precisely the analytical gap that the present research seeks to address.</w:t>
      </w:r>
    </w:p>
    <w:p w14:paraId="5FF842B9"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color w:val="000000"/>
        </w:rPr>
        <w:t xml:space="preserve">Alka et al. </w:t>
      </w:r>
      <w:sdt>
        <w:sdtPr>
          <w:rPr>
            <w:rFonts w:ascii="Times New Roman" w:hAnsi="Times New Roman" w:cs="Times New Roman"/>
            <w:color w:val="000000"/>
          </w:rPr>
          <w:tag w:val="MENDELEY_CITATION_v3_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"/>
          <w:id w:val="-1952002888"/>
          <w:placeholder>
            <w:docPart w:val="E85502958B27470290CF9E6D27743F88"/>
          </w:placeholder>
        </w:sdtPr>
        <w:sdtContent>
          <w:r w:rsidRPr="00083C3C">
            <w:rPr>
              <w:rFonts w:ascii="Times New Roman" w:hAnsi="Times New Roman" w:cs="Times New Roman"/>
              <w:color w:val="000000"/>
            </w:rPr>
            <w:t>(2023)</w:t>
          </w:r>
        </w:sdtContent>
      </w:sdt>
      <w:r w:rsidRPr="00083C3C">
        <w:rPr>
          <w:rFonts w:ascii="Times New Roman" w:hAnsi="Times New Roman" w:cs="Times New Roman"/>
        </w:rPr>
        <w:t xml:space="preserve"> extended the application of Surface Strategy Taxonomy to younger learners by investigating grammatical errors in the writing of fourth-grade primary school students at SD Muslim Cendekia Batu. The study involved 40 students and employed a descriptive qualitative design. Errors were classified using Dulay et al. </w:t>
      </w:r>
      <w:sdt>
        <w:sdtPr>
          <w:rPr>
            <w:rFonts w:ascii="Times New Roman" w:hAnsi="Times New Roman" w:cs="Times New Roman"/>
            <w:color w:val="000000"/>
          </w:rPr>
          <w:tag w:val="MENDELEY_CITATION_v3_eyJjaXRhdGlvbklEIjoiTUVOREVMRVlfQ0lUQVRJT05fYmI0NmNiNjItNjZhMS00MzVhLWFjZGQtMjE4M2UwNTdmZWYw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879052406"/>
          <w:placeholder>
            <w:docPart w:val="99CC25166FE046DB8620C32AD2899E1B"/>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framework into omission (25 errors, 31.6%), addition (21 errors, 26.5%), misformation (26 errors, 32.7%), and misordering (7 errors, 9.2%), with misformation emerging as the most prevalent category. The study found that students frequently created their own grammatical rules when they lacked sufficient knowledge of English structure, leading to overgeneralization errors and inconsistent morpheme usage. Unlike Asni and Susanti (2018), where omission dominated, this study showed that misformation was the most common error type, suggesting that different learner levels and age groups may exhibit different dominant error patterns. The relevance of Alka et al. </w:t>
      </w:r>
      <w:sdt>
        <w:sdtPr>
          <w:rPr>
            <w:rFonts w:ascii="Times New Roman" w:hAnsi="Times New Roman" w:cs="Times New Roman"/>
            <w:color w:val="000000"/>
          </w:rPr>
          <w:tag w:val="MENDELEY_CITATION_v3_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"/>
          <w:id w:val="-6689502"/>
          <w:placeholder>
            <w:docPart w:val="E85502958B27470290CF9E6D27743F88"/>
          </w:placeholder>
        </w:sdtPr>
        <w:sdtContent>
          <w:r w:rsidRPr="00083C3C">
            <w:rPr>
              <w:rFonts w:ascii="Times New Roman" w:hAnsi="Times New Roman" w:cs="Times New Roman"/>
              <w:color w:val="000000"/>
            </w:rPr>
            <w:t>(2023)</w:t>
          </w:r>
        </w:sdtContent>
      </w:sdt>
      <w:r w:rsidRPr="00083C3C">
        <w:rPr>
          <w:rFonts w:ascii="Times New Roman" w:hAnsi="Times New Roman" w:cs="Times New Roman"/>
        </w:rPr>
        <w:t xml:space="preserve"> to the present study lies in its confirmation that misformation errors are prevalent across educational levels and that Surface Strategy Taxonomy provides a reliable framework for classifying surface-level grammatical deviations in learner writing.</w:t>
      </w:r>
    </w:p>
    <w:p w14:paraId="5224ADA4"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color w:val="000000"/>
        </w:rPr>
        <w:t xml:space="preserve">Saputra </w:t>
      </w:r>
      <w:sdt>
        <w:sdtPr>
          <w:rPr>
            <w:rFonts w:ascii="Times New Roman" w:hAnsi="Times New Roman" w:cs="Times New Roman"/>
            <w:color w:val="000000"/>
          </w:rPr>
          <w:tag w:val="MENDELEY_CITATION_v3_eyJjaXRhdGlvbklEIjoiTUVOREVMRVlfQ0lUQVRJT05fZjVkMWYxMjktMjljOC00NDdjLThhNmYtM2U2NzFhNjM1NzA2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1369672384"/>
          <w:placeholder>
            <w:docPart w:val="E85502958B27470290CF9E6D27743F88"/>
          </w:placeholder>
        </w:sdtPr>
        <w:sdtContent>
          <w:r w:rsidRPr="00083C3C">
            <w:rPr>
              <w:rFonts w:ascii="Times New Roman" w:hAnsi="Times New Roman" w:cs="Times New Roman"/>
              <w:color w:val="000000"/>
            </w:rPr>
            <w:t>(2022)</w:t>
          </w:r>
        </w:sdtContent>
      </w:sdt>
      <w:r w:rsidRPr="00083C3C">
        <w:rPr>
          <w:rFonts w:ascii="Times New Roman" w:hAnsi="Times New Roman" w:cs="Times New Roman"/>
        </w:rPr>
        <w:t xml:space="preserve"> applied Surface Strategy Taxonomy to academic writing produced by students in the Talent Scouting Program at IAIN Salatiga, a more advanced learner population than those examined in the previous two studies. The study analyzed the writing assignments of 25 students and identified a total of 29 errors distributed across omission (17 errors, 58.62%), misinformation (5 errors, 17.24%), addition (5 errors, 17.24%), and misordering (2 errors, 6.90%). Omission was overwhelmingly the most frequent error, largely involving missing articles, prepositions, auxiliary verbs, plural markers, and grammatical functors that EFL learners tend to treat as semantically dispensable. The study also identified sources of errors, finding that developmental or intralingual factors accounted for 48.27% of all errors, suggesting that incomplete internalization of English grammatical rules rather than L1 interference alone is a primary driver of written errors. Saputra </w:t>
      </w:r>
      <w:sdt>
        <w:sdtPr>
          <w:rPr>
            <w:rFonts w:ascii="Times New Roman" w:hAnsi="Times New Roman" w:cs="Times New Roman"/>
            <w:color w:val="000000"/>
          </w:rPr>
          <w:tag w:val="MENDELEY_CITATION_v3_eyJjaXRhdGlvbklEIjoiTUVOREVMRVlfQ0lUQVRJT05fMGFiOTAzNTYtYTNkZS00YjU2LTkyZWItZDc5MGI1YTc1NTA4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1861659389"/>
          <w:placeholder>
            <w:docPart w:val="E85502958B27470290CF9E6D27743F88"/>
          </w:placeholder>
        </w:sdtPr>
        <w:sdtContent>
          <w:r w:rsidRPr="00083C3C">
            <w:rPr>
              <w:rFonts w:ascii="Times New Roman" w:hAnsi="Times New Roman" w:cs="Times New Roman"/>
              <w:color w:val="000000"/>
            </w:rPr>
            <w:t>(2022)</w:t>
          </w:r>
        </w:sdtContent>
      </w:sdt>
      <w:r w:rsidRPr="00083C3C">
        <w:rPr>
          <w:rFonts w:ascii="Times New Roman" w:hAnsi="Times New Roman" w:cs="Times New Roman"/>
        </w:rPr>
        <w:t xml:space="preserve"> is significant for the present study because it demonstrates that Surface Strategy Taxonomy can be applied to diverse writing genres and learner levels, and that omission and misformation consistently emerge as the most analytically informative categories. However, as with other studies in this review, Saputra </w:t>
      </w:r>
      <w:sdt>
        <w:sdtPr>
          <w:rPr>
            <w:rFonts w:ascii="Times New Roman" w:hAnsi="Times New Roman" w:cs="Times New Roman"/>
            <w:color w:val="000000"/>
          </w:rPr>
          <w:tag w:val="MENDELEY_CITATION_v3_eyJjaXRhdGlvbklEIjoiTUVOREVMRVlfQ0lUQVRJT05fNDNmMzM2OWItZTE2Ny00NWMyLWJkNTgtYTk0NDcxNjcyOThl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66959708"/>
          <w:placeholder>
            <w:docPart w:val="E85502958B27470290CF9E6D27743F88"/>
          </w:placeholder>
        </w:sdtPr>
        <w:sdtContent>
          <w:r w:rsidRPr="00083C3C">
            <w:rPr>
              <w:rFonts w:ascii="Times New Roman" w:hAnsi="Times New Roman" w:cs="Times New Roman"/>
              <w:color w:val="000000"/>
            </w:rPr>
            <w:t>(2022)</w:t>
          </w:r>
        </w:sdtContent>
      </w:sdt>
      <w:r w:rsidRPr="00083C3C">
        <w:rPr>
          <w:rFonts w:ascii="Times New Roman" w:hAnsi="Times New Roman" w:cs="Times New Roman"/>
        </w:rPr>
        <w:t xml:space="preserve"> does not differentiate between morphological and syntactical error types before applying the taxonomy.</w:t>
      </w:r>
    </w:p>
    <w:p w14:paraId="64263EC6" w14:textId="77777777" w:rsidR="00083C3C" w:rsidRPr="00083C3C" w:rsidRDefault="00083C3C" w:rsidP="00083C3C">
      <w:pPr>
        <w:spacing w:line="360" w:lineRule="auto"/>
        <w:ind w:left="720" w:firstLine="720"/>
        <w:jc w:val="both"/>
        <w:rPr>
          <w:rFonts w:ascii="Times New Roman" w:hAnsi="Times New Roman" w:cs="Times New Roman"/>
        </w:rPr>
      </w:pPr>
      <w:r w:rsidRPr="00083C3C">
        <w:rPr>
          <w:rFonts w:ascii="Times New Roman" w:hAnsi="Times New Roman" w:cs="Times New Roman"/>
        </w:rPr>
        <w:t xml:space="preserve">These three studies share several features that influence the current research. All utilize the Surface Strategy Taxonomy as their main analysis method, demonstrate that grammatical errors in EFL writing are both widespread and systematically patterned, and identify omission and misformation as the most common surface error types. However, none explicitly distinguish between morphological and syntactical errors beforehand, creating a gap in both theory and methodology. The present study addresses this by first categorizing errors as morphological or syntactical based on Yule </w:t>
      </w:r>
      <w:sdt>
        <w:sdtPr>
          <w:rPr>
            <w:rFonts w:ascii="Times New Roman" w:hAnsi="Times New Roman" w:cs="Times New Roman"/>
            <w:color w:val="000000"/>
          </w:rPr>
          <w:tag w:val="MENDELEY_CITATION_v3_eyJjaXRhdGlvbklEIjoiTUVOREVMRVlfQ0lUQVRJT05fYTBlODFjYWMtNDI2OC00MGU1LThkNDYtYTk3ZmQzYjYxMDA2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074584693"/>
          <w:placeholder>
            <w:docPart w:val="E85502958B27470290CF9E6D27743F88"/>
          </w:placeholder>
        </w:sdtPr>
        <w:sdtContent>
          <w:r w:rsidRPr="00083C3C">
            <w:rPr>
              <w:rFonts w:ascii="Times New Roman" w:hAnsi="Times New Roman" w:cs="Times New Roman"/>
              <w:color w:val="000000"/>
            </w:rPr>
            <w:t>(2020)</w:t>
          </w:r>
        </w:sdtContent>
      </w:sdt>
      <w:r w:rsidRPr="00083C3C">
        <w:rPr>
          <w:rFonts w:ascii="Times New Roman" w:hAnsi="Times New Roman" w:cs="Times New Roman"/>
        </w:rPr>
        <w:t xml:space="preserve"> framework, then applying Dulay et al. </w:t>
      </w:r>
      <w:sdt>
        <w:sdtPr>
          <w:rPr>
            <w:rFonts w:ascii="Times New Roman" w:hAnsi="Times New Roman" w:cs="Times New Roman"/>
            <w:color w:val="000000"/>
          </w:rPr>
          <w:tag w:val="MENDELEY_CITATION_v3_eyJjaXRhdGlvbklEIjoiTUVOREVMRVlfQ0lUQVRJT05fNjJlNmE0YWYtYjlmNi00YzlhLWE0ZDQtYTllNTMyNTFiNmQ4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58665459"/>
          <w:placeholder>
            <w:docPart w:val="9D0B874015A04F55B588CE61F7305671"/>
          </w:placeholder>
        </w:sdtPr>
        <w:sdtContent>
          <w:r w:rsidRPr="00083C3C">
            <w:rPr>
              <w:rFonts w:ascii="Times New Roman" w:hAnsi="Times New Roman" w:cs="Times New Roman"/>
              <w:color w:val="000000"/>
            </w:rPr>
            <w:t>(1982)</w:t>
          </w:r>
        </w:sdtContent>
      </w:sdt>
      <w:r w:rsidRPr="00083C3C">
        <w:rPr>
          <w:rFonts w:ascii="Times New Roman" w:hAnsi="Times New Roman" w:cs="Times New Roman"/>
        </w:rPr>
        <w:t xml:space="preserve"> Surface Strategy Taxonomy. This approach refines previous analyses and provides a more linguistically precise model for EFL error classification.</w:t>
      </w:r>
    </w:p>
    <w:p w14:paraId="2A4315BC" w14:textId="77777777" w:rsidR="00083C3C" w:rsidRPr="00083C3C" w:rsidRDefault="00083C3C" w:rsidP="00083C3C">
      <w:pPr>
        <w:spacing w:line="360" w:lineRule="auto"/>
        <w:ind w:firstLine="720"/>
        <w:jc w:val="both"/>
        <w:rPr>
          <w:rFonts w:ascii="Times New Roman" w:hAnsi="Times New Roman" w:cs="Times New Roman"/>
          <w:b/>
          <w:bCs/>
        </w:rPr>
      </w:pPr>
      <w:r w:rsidRPr="00083C3C">
        <w:rPr>
          <w:rFonts w:ascii="Times New Roman" w:hAnsi="Times New Roman" w:cs="Times New Roman"/>
          <w:b/>
          <w:bCs/>
        </w:rPr>
        <w:br w:type="page"/>
      </w:r>
    </w:p>
    <w:p w14:paraId="516DA959" w14:textId="77777777" w:rsidR="009C69D6" w:rsidRDefault="009C69D6"/>
    <w:sectPr w:rsidR="009C69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072BD"/>
    <w:multiLevelType w:val="hybridMultilevel"/>
    <w:tmpl w:val="898655F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7A433211"/>
    <w:multiLevelType w:val="hybridMultilevel"/>
    <w:tmpl w:val="88ACA470"/>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num w:numId="1" w16cid:durableId="1571691174">
    <w:abstractNumId w:val="0"/>
  </w:num>
  <w:num w:numId="2" w16cid:durableId="801507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3C"/>
    <w:rsid w:val="000201B3"/>
    <w:rsid w:val="00083C3C"/>
    <w:rsid w:val="001B34DC"/>
    <w:rsid w:val="00265EA8"/>
    <w:rsid w:val="005D2E02"/>
    <w:rsid w:val="005E1B5F"/>
    <w:rsid w:val="0094764E"/>
    <w:rsid w:val="009C69D6"/>
    <w:rsid w:val="00A9513C"/>
    <w:rsid w:val="00C95014"/>
    <w:rsid w:val="00CE634D"/>
    <w:rsid w:val="00E62196"/>
    <w:rsid w:val="00F3446A"/>
    <w:rsid w:val="00FE6F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23B6"/>
  <w15:chartTrackingRefBased/>
  <w15:docId w15:val="{251B112A-2ACA-4E4B-8CBF-43592A66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C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83C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83C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3C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3C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3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C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3C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3C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3C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3C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3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C3C"/>
    <w:rPr>
      <w:rFonts w:eastAsiaTheme="majorEastAsia" w:cstheme="majorBidi"/>
      <w:color w:val="272727" w:themeColor="text1" w:themeTint="D8"/>
    </w:rPr>
  </w:style>
  <w:style w:type="paragraph" w:styleId="Title">
    <w:name w:val="Title"/>
    <w:basedOn w:val="Normal"/>
    <w:next w:val="Normal"/>
    <w:link w:val="TitleChar"/>
    <w:uiPriority w:val="10"/>
    <w:qFormat/>
    <w:rsid w:val="00083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C3C"/>
    <w:pPr>
      <w:spacing w:before="160"/>
      <w:jc w:val="center"/>
    </w:pPr>
    <w:rPr>
      <w:i/>
      <w:iCs/>
      <w:color w:val="404040" w:themeColor="text1" w:themeTint="BF"/>
    </w:rPr>
  </w:style>
  <w:style w:type="character" w:customStyle="1" w:styleId="QuoteChar">
    <w:name w:val="Quote Char"/>
    <w:basedOn w:val="DefaultParagraphFont"/>
    <w:link w:val="Quote"/>
    <w:uiPriority w:val="29"/>
    <w:rsid w:val="00083C3C"/>
    <w:rPr>
      <w:i/>
      <w:iCs/>
      <w:color w:val="404040" w:themeColor="text1" w:themeTint="BF"/>
    </w:rPr>
  </w:style>
  <w:style w:type="paragraph" w:styleId="ListParagraph">
    <w:name w:val="List Paragraph"/>
    <w:basedOn w:val="Normal"/>
    <w:uiPriority w:val="34"/>
    <w:qFormat/>
    <w:rsid w:val="00083C3C"/>
    <w:pPr>
      <w:ind w:left="720"/>
      <w:contextualSpacing/>
    </w:pPr>
  </w:style>
  <w:style w:type="character" w:styleId="IntenseEmphasis">
    <w:name w:val="Intense Emphasis"/>
    <w:basedOn w:val="DefaultParagraphFont"/>
    <w:uiPriority w:val="21"/>
    <w:qFormat/>
    <w:rsid w:val="00083C3C"/>
    <w:rPr>
      <w:i/>
      <w:iCs/>
      <w:color w:val="2F5496" w:themeColor="accent1" w:themeShade="BF"/>
    </w:rPr>
  </w:style>
  <w:style w:type="paragraph" w:styleId="IntenseQuote">
    <w:name w:val="Intense Quote"/>
    <w:basedOn w:val="Normal"/>
    <w:next w:val="Normal"/>
    <w:link w:val="IntenseQuoteChar"/>
    <w:uiPriority w:val="30"/>
    <w:qFormat/>
    <w:rsid w:val="00083C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3C3C"/>
    <w:rPr>
      <w:i/>
      <w:iCs/>
      <w:color w:val="2F5496" w:themeColor="accent1" w:themeShade="BF"/>
    </w:rPr>
  </w:style>
  <w:style w:type="character" w:styleId="IntenseReference">
    <w:name w:val="Intense Reference"/>
    <w:basedOn w:val="DefaultParagraphFont"/>
    <w:uiPriority w:val="32"/>
    <w:qFormat/>
    <w:rsid w:val="00083C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5502958B27470290CF9E6D27743F88"/>
        <w:category>
          <w:name w:val="General"/>
          <w:gallery w:val="placeholder"/>
        </w:category>
        <w:types>
          <w:type w:val="bbPlcHdr"/>
        </w:types>
        <w:behaviors>
          <w:behavior w:val="content"/>
        </w:behaviors>
        <w:guid w:val="{CC21983E-A6EF-40BD-BD5C-16335340D1D5}"/>
      </w:docPartPr>
      <w:docPartBody>
        <w:p w:rsidR="00000000" w:rsidRDefault="00480B40" w:rsidP="00480B40">
          <w:pPr>
            <w:pStyle w:val="E85502958B27470290CF9E6D27743F88"/>
          </w:pPr>
          <w:r w:rsidRPr="00E9177B">
            <w:rPr>
              <w:rStyle w:val="PlaceholderText"/>
            </w:rPr>
            <w:t>Click or tap here to enter text.</w:t>
          </w:r>
        </w:p>
      </w:docPartBody>
    </w:docPart>
    <w:docPart>
      <w:docPartPr>
        <w:name w:val="DE36AAD80BBE46589952657D9802BDBE"/>
        <w:category>
          <w:name w:val="General"/>
          <w:gallery w:val="placeholder"/>
        </w:category>
        <w:types>
          <w:type w:val="bbPlcHdr"/>
        </w:types>
        <w:behaviors>
          <w:behavior w:val="content"/>
        </w:behaviors>
        <w:guid w:val="{5555F86D-4B73-4DD8-9D23-C146430A03C2}"/>
      </w:docPartPr>
      <w:docPartBody>
        <w:p w:rsidR="00000000" w:rsidRDefault="00480B40" w:rsidP="00480B40">
          <w:pPr>
            <w:pStyle w:val="DE36AAD80BBE46589952657D9802BDBE"/>
          </w:pPr>
          <w:r w:rsidRPr="00E9177B">
            <w:rPr>
              <w:rStyle w:val="PlaceholderText"/>
            </w:rPr>
            <w:t>Click or tap here to enter text.</w:t>
          </w:r>
        </w:p>
      </w:docPartBody>
    </w:docPart>
    <w:docPart>
      <w:docPartPr>
        <w:name w:val="BC1D9D7DF65645E199D656FEBD21824E"/>
        <w:category>
          <w:name w:val="General"/>
          <w:gallery w:val="placeholder"/>
        </w:category>
        <w:types>
          <w:type w:val="bbPlcHdr"/>
        </w:types>
        <w:behaviors>
          <w:behavior w:val="content"/>
        </w:behaviors>
        <w:guid w:val="{9CCEDDDE-8EAC-4C45-BC6F-647AC757004C}"/>
      </w:docPartPr>
      <w:docPartBody>
        <w:p w:rsidR="00000000" w:rsidRDefault="00480B40" w:rsidP="00480B40">
          <w:pPr>
            <w:pStyle w:val="BC1D9D7DF65645E199D656FEBD21824E"/>
          </w:pPr>
          <w:r w:rsidRPr="00E9177B">
            <w:rPr>
              <w:rStyle w:val="PlaceholderText"/>
            </w:rPr>
            <w:t>Click or tap here to enter text.</w:t>
          </w:r>
        </w:p>
      </w:docPartBody>
    </w:docPart>
    <w:docPart>
      <w:docPartPr>
        <w:name w:val="FB663DE7020246BF893FEA4EA94B73F0"/>
        <w:category>
          <w:name w:val="General"/>
          <w:gallery w:val="placeholder"/>
        </w:category>
        <w:types>
          <w:type w:val="bbPlcHdr"/>
        </w:types>
        <w:behaviors>
          <w:behavior w:val="content"/>
        </w:behaviors>
        <w:guid w:val="{C2AF5F53-9C1B-4227-9AB7-A6C7EA6C5E93}"/>
      </w:docPartPr>
      <w:docPartBody>
        <w:p w:rsidR="00000000" w:rsidRDefault="00480B40" w:rsidP="00480B40">
          <w:pPr>
            <w:pStyle w:val="FB663DE7020246BF893FEA4EA94B73F0"/>
          </w:pPr>
          <w:r w:rsidRPr="00E9177B">
            <w:rPr>
              <w:rStyle w:val="PlaceholderText"/>
            </w:rPr>
            <w:t>Click or tap here to enter text.</w:t>
          </w:r>
        </w:p>
      </w:docPartBody>
    </w:docPart>
    <w:docPart>
      <w:docPartPr>
        <w:name w:val="B0FC15E5732E4DFB9FAFB7C58B832D90"/>
        <w:category>
          <w:name w:val="General"/>
          <w:gallery w:val="placeholder"/>
        </w:category>
        <w:types>
          <w:type w:val="bbPlcHdr"/>
        </w:types>
        <w:behaviors>
          <w:behavior w:val="content"/>
        </w:behaviors>
        <w:guid w:val="{8E20B1F0-7B8A-4414-8BD5-E14001FD9CA1}"/>
      </w:docPartPr>
      <w:docPartBody>
        <w:p w:rsidR="00000000" w:rsidRDefault="00480B40" w:rsidP="00480B40">
          <w:pPr>
            <w:pStyle w:val="B0FC15E5732E4DFB9FAFB7C58B832D90"/>
          </w:pPr>
          <w:r w:rsidRPr="00E9177B">
            <w:rPr>
              <w:rStyle w:val="PlaceholderText"/>
            </w:rPr>
            <w:t>Click or tap here to enter text.</w:t>
          </w:r>
        </w:p>
      </w:docPartBody>
    </w:docPart>
    <w:docPart>
      <w:docPartPr>
        <w:name w:val="BAE7C9E571554A81AE4A76F0C0AE1651"/>
        <w:category>
          <w:name w:val="General"/>
          <w:gallery w:val="placeholder"/>
        </w:category>
        <w:types>
          <w:type w:val="bbPlcHdr"/>
        </w:types>
        <w:behaviors>
          <w:behavior w:val="content"/>
        </w:behaviors>
        <w:guid w:val="{BD87ECB3-2122-45B8-A56F-F7BA212EEF82}"/>
      </w:docPartPr>
      <w:docPartBody>
        <w:p w:rsidR="00000000" w:rsidRDefault="00480B40" w:rsidP="00480B40">
          <w:pPr>
            <w:pStyle w:val="BAE7C9E571554A81AE4A76F0C0AE1651"/>
          </w:pPr>
          <w:r w:rsidRPr="00E9177B">
            <w:rPr>
              <w:rStyle w:val="PlaceholderText"/>
            </w:rPr>
            <w:t>Click or tap here to enter text.</w:t>
          </w:r>
        </w:p>
      </w:docPartBody>
    </w:docPart>
    <w:docPart>
      <w:docPartPr>
        <w:name w:val="940B1FFB9E82421E991DA6EEA4AA6D8C"/>
        <w:category>
          <w:name w:val="General"/>
          <w:gallery w:val="placeholder"/>
        </w:category>
        <w:types>
          <w:type w:val="bbPlcHdr"/>
        </w:types>
        <w:behaviors>
          <w:behavior w:val="content"/>
        </w:behaviors>
        <w:guid w:val="{3FE77FC2-62E9-4ABB-A45C-9DAAAF085C7D}"/>
      </w:docPartPr>
      <w:docPartBody>
        <w:p w:rsidR="00000000" w:rsidRDefault="00480B40" w:rsidP="00480B40">
          <w:pPr>
            <w:pStyle w:val="940B1FFB9E82421E991DA6EEA4AA6D8C"/>
          </w:pPr>
          <w:r w:rsidRPr="00E9177B">
            <w:rPr>
              <w:rStyle w:val="PlaceholderText"/>
            </w:rPr>
            <w:t>Click or tap here to enter text.</w:t>
          </w:r>
        </w:p>
      </w:docPartBody>
    </w:docPart>
    <w:docPart>
      <w:docPartPr>
        <w:name w:val="49F35518E79C49BEA51A5EF9F7BC1F8B"/>
        <w:category>
          <w:name w:val="General"/>
          <w:gallery w:val="placeholder"/>
        </w:category>
        <w:types>
          <w:type w:val="bbPlcHdr"/>
        </w:types>
        <w:behaviors>
          <w:behavior w:val="content"/>
        </w:behaviors>
        <w:guid w:val="{0343541D-8A30-4736-969A-A1817310A9D5}"/>
      </w:docPartPr>
      <w:docPartBody>
        <w:p w:rsidR="00000000" w:rsidRDefault="00480B40" w:rsidP="00480B40">
          <w:pPr>
            <w:pStyle w:val="49F35518E79C49BEA51A5EF9F7BC1F8B"/>
          </w:pPr>
          <w:r w:rsidRPr="00E9177B">
            <w:rPr>
              <w:rStyle w:val="PlaceholderText"/>
            </w:rPr>
            <w:t>Click or tap here to enter text.</w:t>
          </w:r>
        </w:p>
      </w:docPartBody>
    </w:docPart>
    <w:docPart>
      <w:docPartPr>
        <w:name w:val="4B6C9D69A5C14D79876169D39344BDA0"/>
        <w:category>
          <w:name w:val="General"/>
          <w:gallery w:val="placeholder"/>
        </w:category>
        <w:types>
          <w:type w:val="bbPlcHdr"/>
        </w:types>
        <w:behaviors>
          <w:behavior w:val="content"/>
        </w:behaviors>
        <w:guid w:val="{F13AE15E-522C-4EC4-BF8C-AF8BBD617520}"/>
      </w:docPartPr>
      <w:docPartBody>
        <w:p w:rsidR="00000000" w:rsidRDefault="00480B40" w:rsidP="00480B40">
          <w:pPr>
            <w:pStyle w:val="4B6C9D69A5C14D79876169D39344BDA0"/>
          </w:pPr>
          <w:r w:rsidRPr="00E9177B">
            <w:rPr>
              <w:rStyle w:val="PlaceholderText"/>
            </w:rPr>
            <w:t>Click or tap here to enter text.</w:t>
          </w:r>
        </w:p>
      </w:docPartBody>
    </w:docPart>
    <w:docPart>
      <w:docPartPr>
        <w:name w:val="15E2DE737EFB4032B902FF2CED4BE4C0"/>
        <w:category>
          <w:name w:val="General"/>
          <w:gallery w:val="placeholder"/>
        </w:category>
        <w:types>
          <w:type w:val="bbPlcHdr"/>
        </w:types>
        <w:behaviors>
          <w:behavior w:val="content"/>
        </w:behaviors>
        <w:guid w:val="{03C057DF-36A5-496C-89A2-ADB6B500D2FA}"/>
      </w:docPartPr>
      <w:docPartBody>
        <w:p w:rsidR="00000000" w:rsidRDefault="00480B40" w:rsidP="00480B40">
          <w:pPr>
            <w:pStyle w:val="15E2DE737EFB4032B902FF2CED4BE4C0"/>
          </w:pPr>
          <w:r w:rsidRPr="00E9177B">
            <w:rPr>
              <w:rStyle w:val="PlaceholderText"/>
            </w:rPr>
            <w:t>Click or tap here to enter text.</w:t>
          </w:r>
        </w:p>
      </w:docPartBody>
    </w:docPart>
    <w:docPart>
      <w:docPartPr>
        <w:name w:val="AC980D3FFA294CDDAF4C66DB15F7AC01"/>
        <w:category>
          <w:name w:val="General"/>
          <w:gallery w:val="placeholder"/>
        </w:category>
        <w:types>
          <w:type w:val="bbPlcHdr"/>
        </w:types>
        <w:behaviors>
          <w:behavior w:val="content"/>
        </w:behaviors>
        <w:guid w:val="{4A24EC8F-4EE9-4FB5-9E28-D4A0BE12E773}"/>
      </w:docPartPr>
      <w:docPartBody>
        <w:p w:rsidR="00000000" w:rsidRDefault="00480B40" w:rsidP="00480B40">
          <w:pPr>
            <w:pStyle w:val="AC980D3FFA294CDDAF4C66DB15F7AC01"/>
          </w:pPr>
          <w:r w:rsidRPr="00E9177B">
            <w:rPr>
              <w:rStyle w:val="PlaceholderText"/>
            </w:rPr>
            <w:t>Click or tap here to enter text.</w:t>
          </w:r>
        </w:p>
      </w:docPartBody>
    </w:docPart>
    <w:docPart>
      <w:docPartPr>
        <w:name w:val="86C149FB853142C8A7E03B5FD0FC71DF"/>
        <w:category>
          <w:name w:val="General"/>
          <w:gallery w:val="placeholder"/>
        </w:category>
        <w:types>
          <w:type w:val="bbPlcHdr"/>
        </w:types>
        <w:behaviors>
          <w:behavior w:val="content"/>
        </w:behaviors>
        <w:guid w:val="{2D52DA01-D438-4D95-AE03-AB700824428D}"/>
      </w:docPartPr>
      <w:docPartBody>
        <w:p w:rsidR="00000000" w:rsidRDefault="00480B40" w:rsidP="00480B40">
          <w:pPr>
            <w:pStyle w:val="86C149FB853142C8A7E03B5FD0FC71DF"/>
          </w:pPr>
          <w:r w:rsidRPr="00E9177B">
            <w:rPr>
              <w:rStyle w:val="PlaceholderText"/>
            </w:rPr>
            <w:t>Click or tap here to enter text.</w:t>
          </w:r>
        </w:p>
      </w:docPartBody>
    </w:docPart>
    <w:docPart>
      <w:docPartPr>
        <w:name w:val="5074CC345B784D968207D4C286742A16"/>
        <w:category>
          <w:name w:val="General"/>
          <w:gallery w:val="placeholder"/>
        </w:category>
        <w:types>
          <w:type w:val="bbPlcHdr"/>
        </w:types>
        <w:behaviors>
          <w:behavior w:val="content"/>
        </w:behaviors>
        <w:guid w:val="{BFEAC1E3-982E-4C17-9B58-209579E7F81C}"/>
      </w:docPartPr>
      <w:docPartBody>
        <w:p w:rsidR="00000000" w:rsidRDefault="00480B40" w:rsidP="00480B40">
          <w:pPr>
            <w:pStyle w:val="5074CC345B784D968207D4C286742A16"/>
          </w:pPr>
          <w:r w:rsidRPr="00E9177B">
            <w:rPr>
              <w:rStyle w:val="PlaceholderText"/>
            </w:rPr>
            <w:t>Click or tap here to enter text.</w:t>
          </w:r>
        </w:p>
      </w:docPartBody>
    </w:docPart>
    <w:docPart>
      <w:docPartPr>
        <w:name w:val="FF8C382EB9A344CB97A08B5C403F6D11"/>
        <w:category>
          <w:name w:val="General"/>
          <w:gallery w:val="placeholder"/>
        </w:category>
        <w:types>
          <w:type w:val="bbPlcHdr"/>
        </w:types>
        <w:behaviors>
          <w:behavior w:val="content"/>
        </w:behaviors>
        <w:guid w:val="{48060A63-F887-43DD-9AB0-996650A9A001}"/>
      </w:docPartPr>
      <w:docPartBody>
        <w:p w:rsidR="00000000" w:rsidRDefault="00480B40" w:rsidP="00480B40">
          <w:pPr>
            <w:pStyle w:val="FF8C382EB9A344CB97A08B5C403F6D11"/>
          </w:pPr>
          <w:r w:rsidRPr="00E9177B">
            <w:rPr>
              <w:rStyle w:val="PlaceholderText"/>
            </w:rPr>
            <w:t>Click or tap here to enter text.</w:t>
          </w:r>
        </w:p>
      </w:docPartBody>
    </w:docPart>
    <w:docPart>
      <w:docPartPr>
        <w:name w:val="5201E35B59A141AE8274FDEB74C29058"/>
        <w:category>
          <w:name w:val="General"/>
          <w:gallery w:val="placeholder"/>
        </w:category>
        <w:types>
          <w:type w:val="bbPlcHdr"/>
        </w:types>
        <w:behaviors>
          <w:behavior w:val="content"/>
        </w:behaviors>
        <w:guid w:val="{3695D6C6-87AE-4F34-B9FC-552FFBA77F65}"/>
      </w:docPartPr>
      <w:docPartBody>
        <w:p w:rsidR="00000000" w:rsidRDefault="00480B40" w:rsidP="00480B40">
          <w:pPr>
            <w:pStyle w:val="5201E35B59A141AE8274FDEB74C29058"/>
          </w:pPr>
          <w:r w:rsidRPr="00E9177B">
            <w:rPr>
              <w:rStyle w:val="PlaceholderText"/>
            </w:rPr>
            <w:t>Click or tap here to enter text.</w:t>
          </w:r>
        </w:p>
      </w:docPartBody>
    </w:docPart>
    <w:docPart>
      <w:docPartPr>
        <w:name w:val="9B823A92879241AD9EC1C93183C427C8"/>
        <w:category>
          <w:name w:val="General"/>
          <w:gallery w:val="placeholder"/>
        </w:category>
        <w:types>
          <w:type w:val="bbPlcHdr"/>
        </w:types>
        <w:behaviors>
          <w:behavior w:val="content"/>
        </w:behaviors>
        <w:guid w:val="{B229A0EB-5776-4398-B97C-8F1F9D116285}"/>
      </w:docPartPr>
      <w:docPartBody>
        <w:p w:rsidR="00000000" w:rsidRDefault="00480B40" w:rsidP="00480B40">
          <w:pPr>
            <w:pStyle w:val="9B823A92879241AD9EC1C93183C427C8"/>
          </w:pPr>
          <w:r w:rsidRPr="00E9177B">
            <w:rPr>
              <w:rStyle w:val="PlaceholderText"/>
            </w:rPr>
            <w:t>Click or tap here to enter text.</w:t>
          </w:r>
        </w:p>
      </w:docPartBody>
    </w:docPart>
    <w:docPart>
      <w:docPartPr>
        <w:name w:val="54EEBD6193C6402787E02544162D79E2"/>
        <w:category>
          <w:name w:val="General"/>
          <w:gallery w:val="placeholder"/>
        </w:category>
        <w:types>
          <w:type w:val="bbPlcHdr"/>
        </w:types>
        <w:behaviors>
          <w:behavior w:val="content"/>
        </w:behaviors>
        <w:guid w:val="{3A154443-FD28-4A97-8431-D5BD5B491561}"/>
      </w:docPartPr>
      <w:docPartBody>
        <w:p w:rsidR="00000000" w:rsidRDefault="00480B40" w:rsidP="00480B40">
          <w:pPr>
            <w:pStyle w:val="54EEBD6193C6402787E02544162D79E2"/>
          </w:pPr>
          <w:r w:rsidRPr="00E9177B">
            <w:rPr>
              <w:rStyle w:val="PlaceholderText"/>
            </w:rPr>
            <w:t>Click or tap here to enter text.</w:t>
          </w:r>
        </w:p>
      </w:docPartBody>
    </w:docPart>
    <w:docPart>
      <w:docPartPr>
        <w:name w:val="9DD91E00B5FD4C7BADEE512E14A04B01"/>
        <w:category>
          <w:name w:val="General"/>
          <w:gallery w:val="placeholder"/>
        </w:category>
        <w:types>
          <w:type w:val="bbPlcHdr"/>
        </w:types>
        <w:behaviors>
          <w:behavior w:val="content"/>
        </w:behaviors>
        <w:guid w:val="{E16C47E9-28A2-4580-B2B7-2CDC6A24ED7D}"/>
      </w:docPartPr>
      <w:docPartBody>
        <w:p w:rsidR="00000000" w:rsidRDefault="00480B40" w:rsidP="00480B40">
          <w:pPr>
            <w:pStyle w:val="9DD91E00B5FD4C7BADEE512E14A04B01"/>
          </w:pPr>
          <w:r w:rsidRPr="00E9177B">
            <w:rPr>
              <w:rStyle w:val="PlaceholderText"/>
            </w:rPr>
            <w:t>Click or tap here to enter text.</w:t>
          </w:r>
        </w:p>
      </w:docPartBody>
    </w:docPart>
    <w:docPart>
      <w:docPartPr>
        <w:name w:val="2F9C224CE69C4644B01FC4CFC2D2B153"/>
        <w:category>
          <w:name w:val="General"/>
          <w:gallery w:val="placeholder"/>
        </w:category>
        <w:types>
          <w:type w:val="bbPlcHdr"/>
        </w:types>
        <w:behaviors>
          <w:behavior w:val="content"/>
        </w:behaviors>
        <w:guid w:val="{5C055F99-0F65-45F8-A380-E6812AD05809}"/>
      </w:docPartPr>
      <w:docPartBody>
        <w:p w:rsidR="00000000" w:rsidRDefault="00480B40" w:rsidP="00480B40">
          <w:pPr>
            <w:pStyle w:val="2F9C224CE69C4644B01FC4CFC2D2B153"/>
          </w:pPr>
          <w:r w:rsidRPr="00E9177B">
            <w:rPr>
              <w:rStyle w:val="PlaceholderText"/>
            </w:rPr>
            <w:t>Click or tap here to enter text.</w:t>
          </w:r>
        </w:p>
      </w:docPartBody>
    </w:docPart>
    <w:docPart>
      <w:docPartPr>
        <w:name w:val="FAC36CDF39DC421AAF95DB0D28167656"/>
        <w:category>
          <w:name w:val="General"/>
          <w:gallery w:val="placeholder"/>
        </w:category>
        <w:types>
          <w:type w:val="bbPlcHdr"/>
        </w:types>
        <w:behaviors>
          <w:behavior w:val="content"/>
        </w:behaviors>
        <w:guid w:val="{893F4C7F-C87C-49F6-A43E-32E914EAEBFE}"/>
      </w:docPartPr>
      <w:docPartBody>
        <w:p w:rsidR="00000000" w:rsidRDefault="00480B40" w:rsidP="00480B40">
          <w:pPr>
            <w:pStyle w:val="FAC36CDF39DC421AAF95DB0D28167656"/>
          </w:pPr>
          <w:r w:rsidRPr="00E9177B">
            <w:rPr>
              <w:rStyle w:val="PlaceholderText"/>
            </w:rPr>
            <w:t>Click or tap here to enter text.</w:t>
          </w:r>
        </w:p>
      </w:docPartBody>
    </w:docPart>
    <w:docPart>
      <w:docPartPr>
        <w:name w:val="56519DB171544D8D9E1E1C4621820BAA"/>
        <w:category>
          <w:name w:val="General"/>
          <w:gallery w:val="placeholder"/>
        </w:category>
        <w:types>
          <w:type w:val="bbPlcHdr"/>
        </w:types>
        <w:behaviors>
          <w:behavior w:val="content"/>
        </w:behaviors>
        <w:guid w:val="{D068B165-7D76-48AA-8C2E-C0F2616E765A}"/>
      </w:docPartPr>
      <w:docPartBody>
        <w:p w:rsidR="00000000" w:rsidRDefault="00480B40" w:rsidP="00480B40">
          <w:pPr>
            <w:pStyle w:val="56519DB171544D8D9E1E1C4621820BAA"/>
          </w:pPr>
          <w:r w:rsidRPr="00E9177B">
            <w:rPr>
              <w:rStyle w:val="PlaceholderText"/>
            </w:rPr>
            <w:t>Click or tap here to enter text.</w:t>
          </w:r>
        </w:p>
      </w:docPartBody>
    </w:docPart>
    <w:docPart>
      <w:docPartPr>
        <w:name w:val="CC72CFDA3E4E4706B5706F118E71AD4E"/>
        <w:category>
          <w:name w:val="General"/>
          <w:gallery w:val="placeholder"/>
        </w:category>
        <w:types>
          <w:type w:val="bbPlcHdr"/>
        </w:types>
        <w:behaviors>
          <w:behavior w:val="content"/>
        </w:behaviors>
        <w:guid w:val="{819E0419-A5AE-4019-8CB7-C1581B7AA74C}"/>
      </w:docPartPr>
      <w:docPartBody>
        <w:p w:rsidR="00000000" w:rsidRDefault="00480B40" w:rsidP="00480B40">
          <w:pPr>
            <w:pStyle w:val="CC72CFDA3E4E4706B5706F118E71AD4E"/>
          </w:pPr>
          <w:r w:rsidRPr="00E9177B">
            <w:rPr>
              <w:rStyle w:val="PlaceholderText"/>
            </w:rPr>
            <w:t>Click or tap here to enter text.</w:t>
          </w:r>
        </w:p>
      </w:docPartBody>
    </w:docPart>
    <w:docPart>
      <w:docPartPr>
        <w:name w:val="A3ABDB704CB14010A9F9DACEF65DAE82"/>
        <w:category>
          <w:name w:val="General"/>
          <w:gallery w:val="placeholder"/>
        </w:category>
        <w:types>
          <w:type w:val="bbPlcHdr"/>
        </w:types>
        <w:behaviors>
          <w:behavior w:val="content"/>
        </w:behaviors>
        <w:guid w:val="{7A716424-C4D2-4E8A-9518-7B1580A6CE43}"/>
      </w:docPartPr>
      <w:docPartBody>
        <w:p w:rsidR="00000000" w:rsidRDefault="00480B40" w:rsidP="00480B40">
          <w:pPr>
            <w:pStyle w:val="A3ABDB704CB14010A9F9DACEF65DAE82"/>
          </w:pPr>
          <w:r w:rsidRPr="00E9177B">
            <w:rPr>
              <w:rStyle w:val="PlaceholderText"/>
            </w:rPr>
            <w:t>Click or tap here to enter text.</w:t>
          </w:r>
        </w:p>
      </w:docPartBody>
    </w:docPart>
    <w:docPart>
      <w:docPartPr>
        <w:name w:val="16EAA4FD5BDC41C8A42BDD4E90EA561A"/>
        <w:category>
          <w:name w:val="General"/>
          <w:gallery w:val="placeholder"/>
        </w:category>
        <w:types>
          <w:type w:val="bbPlcHdr"/>
        </w:types>
        <w:behaviors>
          <w:behavior w:val="content"/>
        </w:behaviors>
        <w:guid w:val="{107D190B-A253-4592-828A-63A0A0353B72}"/>
      </w:docPartPr>
      <w:docPartBody>
        <w:p w:rsidR="00000000" w:rsidRDefault="00480B40" w:rsidP="00480B40">
          <w:pPr>
            <w:pStyle w:val="16EAA4FD5BDC41C8A42BDD4E90EA561A"/>
          </w:pPr>
          <w:r w:rsidRPr="00E9177B">
            <w:rPr>
              <w:rStyle w:val="PlaceholderText"/>
            </w:rPr>
            <w:t>Click or tap here to enter text.</w:t>
          </w:r>
        </w:p>
      </w:docPartBody>
    </w:docPart>
    <w:docPart>
      <w:docPartPr>
        <w:name w:val="3FE73EF9F31E4713AB840BCEFE83C31E"/>
        <w:category>
          <w:name w:val="General"/>
          <w:gallery w:val="placeholder"/>
        </w:category>
        <w:types>
          <w:type w:val="bbPlcHdr"/>
        </w:types>
        <w:behaviors>
          <w:behavior w:val="content"/>
        </w:behaviors>
        <w:guid w:val="{102ED1EE-680C-4CDD-B3ED-12AFFB007F3B}"/>
      </w:docPartPr>
      <w:docPartBody>
        <w:p w:rsidR="00000000" w:rsidRDefault="00480B40" w:rsidP="00480B40">
          <w:pPr>
            <w:pStyle w:val="3FE73EF9F31E4713AB840BCEFE83C31E"/>
          </w:pPr>
          <w:r w:rsidRPr="00E9177B">
            <w:rPr>
              <w:rStyle w:val="PlaceholderText"/>
            </w:rPr>
            <w:t>Click or tap here to enter text.</w:t>
          </w:r>
        </w:p>
      </w:docPartBody>
    </w:docPart>
    <w:docPart>
      <w:docPartPr>
        <w:name w:val="5742DA2654CB4CFC9A74B3F461292E66"/>
        <w:category>
          <w:name w:val="General"/>
          <w:gallery w:val="placeholder"/>
        </w:category>
        <w:types>
          <w:type w:val="bbPlcHdr"/>
        </w:types>
        <w:behaviors>
          <w:behavior w:val="content"/>
        </w:behaviors>
        <w:guid w:val="{3797EF1A-EAE0-408A-B062-0D5959B9C88E}"/>
      </w:docPartPr>
      <w:docPartBody>
        <w:p w:rsidR="00000000" w:rsidRDefault="00480B40" w:rsidP="00480B40">
          <w:pPr>
            <w:pStyle w:val="5742DA2654CB4CFC9A74B3F461292E66"/>
          </w:pPr>
          <w:r w:rsidRPr="00E9177B">
            <w:rPr>
              <w:rStyle w:val="PlaceholderText"/>
            </w:rPr>
            <w:t>Click or tap here to enter text.</w:t>
          </w:r>
        </w:p>
      </w:docPartBody>
    </w:docPart>
    <w:docPart>
      <w:docPartPr>
        <w:name w:val="348D0E91284B4DE3B21C02446C12BB89"/>
        <w:category>
          <w:name w:val="General"/>
          <w:gallery w:val="placeholder"/>
        </w:category>
        <w:types>
          <w:type w:val="bbPlcHdr"/>
        </w:types>
        <w:behaviors>
          <w:behavior w:val="content"/>
        </w:behaviors>
        <w:guid w:val="{F240EE5C-5113-457C-81E1-E5C25CB2B985}"/>
      </w:docPartPr>
      <w:docPartBody>
        <w:p w:rsidR="00000000" w:rsidRDefault="00480B40" w:rsidP="00480B40">
          <w:pPr>
            <w:pStyle w:val="348D0E91284B4DE3B21C02446C12BB89"/>
          </w:pPr>
          <w:r w:rsidRPr="00E9177B">
            <w:rPr>
              <w:rStyle w:val="PlaceholderText"/>
            </w:rPr>
            <w:t>Click or tap here to enter text.</w:t>
          </w:r>
        </w:p>
      </w:docPartBody>
    </w:docPart>
    <w:docPart>
      <w:docPartPr>
        <w:name w:val="D97064370BDD463FB1E265334665E11F"/>
        <w:category>
          <w:name w:val="General"/>
          <w:gallery w:val="placeholder"/>
        </w:category>
        <w:types>
          <w:type w:val="bbPlcHdr"/>
        </w:types>
        <w:behaviors>
          <w:behavior w:val="content"/>
        </w:behaviors>
        <w:guid w:val="{B07DCBA9-0B82-4474-A8D8-42E392F330AE}"/>
      </w:docPartPr>
      <w:docPartBody>
        <w:p w:rsidR="00000000" w:rsidRDefault="00480B40" w:rsidP="00480B40">
          <w:pPr>
            <w:pStyle w:val="D97064370BDD463FB1E265334665E11F"/>
          </w:pPr>
          <w:r w:rsidRPr="00E9177B">
            <w:rPr>
              <w:rStyle w:val="PlaceholderText"/>
            </w:rPr>
            <w:t>Click or tap here to enter text.</w:t>
          </w:r>
        </w:p>
      </w:docPartBody>
    </w:docPart>
    <w:docPart>
      <w:docPartPr>
        <w:name w:val="AF17C7462ADC420781DF8043086253B1"/>
        <w:category>
          <w:name w:val="General"/>
          <w:gallery w:val="placeholder"/>
        </w:category>
        <w:types>
          <w:type w:val="bbPlcHdr"/>
        </w:types>
        <w:behaviors>
          <w:behavior w:val="content"/>
        </w:behaviors>
        <w:guid w:val="{2B44EF46-8F79-40FC-B636-1158524C45EA}"/>
      </w:docPartPr>
      <w:docPartBody>
        <w:p w:rsidR="00000000" w:rsidRDefault="00480B40" w:rsidP="00480B40">
          <w:pPr>
            <w:pStyle w:val="AF17C7462ADC420781DF8043086253B1"/>
          </w:pPr>
          <w:r w:rsidRPr="00E9177B">
            <w:rPr>
              <w:rStyle w:val="PlaceholderText"/>
            </w:rPr>
            <w:t>Click or tap here to enter text.</w:t>
          </w:r>
        </w:p>
      </w:docPartBody>
    </w:docPart>
    <w:docPart>
      <w:docPartPr>
        <w:name w:val="A11E2322DB5F4E869CFA16DF465BA936"/>
        <w:category>
          <w:name w:val="General"/>
          <w:gallery w:val="placeholder"/>
        </w:category>
        <w:types>
          <w:type w:val="bbPlcHdr"/>
        </w:types>
        <w:behaviors>
          <w:behavior w:val="content"/>
        </w:behaviors>
        <w:guid w:val="{848F891A-A7D6-4ADD-B0D6-FB2704DC2E4F}"/>
      </w:docPartPr>
      <w:docPartBody>
        <w:p w:rsidR="00000000" w:rsidRDefault="00480B40" w:rsidP="00480B40">
          <w:pPr>
            <w:pStyle w:val="A11E2322DB5F4E869CFA16DF465BA936"/>
          </w:pPr>
          <w:r w:rsidRPr="00E9177B">
            <w:rPr>
              <w:rStyle w:val="PlaceholderText"/>
            </w:rPr>
            <w:t>Click or tap here to enter text.</w:t>
          </w:r>
        </w:p>
      </w:docPartBody>
    </w:docPart>
    <w:docPart>
      <w:docPartPr>
        <w:name w:val="4B7F703C1B6F4FCCB3755018931165E2"/>
        <w:category>
          <w:name w:val="General"/>
          <w:gallery w:val="placeholder"/>
        </w:category>
        <w:types>
          <w:type w:val="bbPlcHdr"/>
        </w:types>
        <w:behaviors>
          <w:behavior w:val="content"/>
        </w:behaviors>
        <w:guid w:val="{D8D6CC0C-9508-4F7A-AEE4-68B3FDF82DC8}"/>
      </w:docPartPr>
      <w:docPartBody>
        <w:p w:rsidR="00000000" w:rsidRDefault="00480B40" w:rsidP="00480B40">
          <w:pPr>
            <w:pStyle w:val="4B7F703C1B6F4FCCB3755018931165E2"/>
          </w:pPr>
          <w:r w:rsidRPr="00E9177B">
            <w:rPr>
              <w:rStyle w:val="PlaceholderText"/>
            </w:rPr>
            <w:t>Click or tap here to enter text.</w:t>
          </w:r>
        </w:p>
      </w:docPartBody>
    </w:docPart>
    <w:docPart>
      <w:docPartPr>
        <w:name w:val="7C62228AFDEB4B4B8670653A8200FC98"/>
        <w:category>
          <w:name w:val="General"/>
          <w:gallery w:val="placeholder"/>
        </w:category>
        <w:types>
          <w:type w:val="bbPlcHdr"/>
        </w:types>
        <w:behaviors>
          <w:behavior w:val="content"/>
        </w:behaviors>
        <w:guid w:val="{5EE60CD7-48C3-4FDE-B6FA-65292D8E738E}"/>
      </w:docPartPr>
      <w:docPartBody>
        <w:p w:rsidR="00000000" w:rsidRDefault="00480B40" w:rsidP="00480B40">
          <w:pPr>
            <w:pStyle w:val="7C62228AFDEB4B4B8670653A8200FC98"/>
          </w:pPr>
          <w:r w:rsidRPr="00E9177B">
            <w:rPr>
              <w:rStyle w:val="PlaceholderText"/>
            </w:rPr>
            <w:t>Click or tap here to enter text.</w:t>
          </w:r>
        </w:p>
      </w:docPartBody>
    </w:docPart>
    <w:docPart>
      <w:docPartPr>
        <w:name w:val="35ED6E8635464B1A90C91A13F5AA19E9"/>
        <w:category>
          <w:name w:val="General"/>
          <w:gallery w:val="placeholder"/>
        </w:category>
        <w:types>
          <w:type w:val="bbPlcHdr"/>
        </w:types>
        <w:behaviors>
          <w:behavior w:val="content"/>
        </w:behaviors>
        <w:guid w:val="{69DF41AE-D4D5-43C4-AE2F-2A4DA7674D69}"/>
      </w:docPartPr>
      <w:docPartBody>
        <w:p w:rsidR="00000000" w:rsidRDefault="00480B40" w:rsidP="00480B40">
          <w:pPr>
            <w:pStyle w:val="35ED6E8635464B1A90C91A13F5AA19E9"/>
          </w:pPr>
          <w:r w:rsidRPr="00E9177B">
            <w:rPr>
              <w:rStyle w:val="PlaceholderText"/>
            </w:rPr>
            <w:t>Click or tap here to enter text.</w:t>
          </w:r>
        </w:p>
      </w:docPartBody>
    </w:docPart>
    <w:docPart>
      <w:docPartPr>
        <w:name w:val="B01D33760BD34A6AB0553DB512DEEA5E"/>
        <w:category>
          <w:name w:val="General"/>
          <w:gallery w:val="placeholder"/>
        </w:category>
        <w:types>
          <w:type w:val="bbPlcHdr"/>
        </w:types>
        <w:behaviors>
          <w:behavior w:val="content"/>
        </w:behaviors>
        <w:guid w:val="{36AE0C06-ABD7-4169-817C-391CF0F4F2AA}"/>
      </w:docPartPr>
      <w:docPartBody>
        <w:p w:rsidR="00000000" w:rsidRDefault="00480B40" w:rsidP="00480B40">
          <w:pPr>
            <w:pStyle w:val="B01D33760BD34A6AB0553DB512DEEA5E"/>
          </w:pPr>
          <w:r w:rsidRPr="00E9177B">
            <w:rPr>
              <w:rStyle w:val="PlaceholderText"/>
            </w:rPr>
            <w:t>Click or tap here to enter text.</w:t>
          </w:r>
        </w:p>
      </w:docPartBody>
    </w:docPart>
    <w:docPart>
      <w:docPartPr>
        <w:name w:val="A73941B5589F4DAAB8E487BE5BFD294D"/>
        <w:category>
          <w:name w:val="General"/>
          <w:gallery w:val="placeholder"/>
        </w:category>
        <w:types>
          <w:type w:val="bbPlcHdr"/>
        </w:types>
        <w:behaviors>
          <w:behavior w:val="content"/>
        </w:behaviors>
        <w:guid w:val="{65AA8E98-1BA1-40EC-AD2F-C6AA1A319615}"/>
      </w:docPartPr>
      <w:docPartBody>
        <w:p w:rsidR="00000000" w:rsidRDefault="00480B40" w:rsidP="00480B40">
          <w:pPr>
            <w:pStyle w:val="A73941B5589F4DAAB8E487BE5BFD294D"/>
          </w:pPr>
          <w:r w:rsidRPr="00E9177B">
            <w:rPr>
              <w:rStyle w:val="PlaceholderText"/>
            </w:rPr>
            <w:t>Click or tap here to enter text.</w:t>
          </w:r>
        </w:p>
      </w:docPartBody>
    </w:docPart>
    <w:docPart>
      <w:docPartPr>
        <w:name w:val="6BEAB26D8A0F49CEBDE28DDDC4FC8E8F"/>
        <w:category>
          <w:name w:val="General"/>
          <w:gallery w:val="placeholder"/>
        </w:category>
        <w:types>
          <w:type w:val="bbPlcHdr"/>
        </w:types>
        <w:behaviors>
          <w:behavior w:val="content"/>
        </w:behaviors>
        <w:guid w:val="{CC2DB227-5CC7-4C99-9408-2320D52A8D89}"/>
      </w:docPartPr>
      <w:docPartBody>
        <w:p w:rsidR="00000000" w:rsidRDefault="00480B40" w:rsidP="00480B40">
          <w:pPr>
            <w:pStyle w:val="6BEAB26D8A0F49CEBDE28DDDC4FC8E8F"/>
          </w:pPr>
          <w:r w:rsidRPr="00E9177B">
            <w:rPr>
              <w:rStyle w:val="PlaceholderText"/>
            </w:rPr>
            <w:t>Click or tap here to enter text.</w:t>
          </w:r>
        </w:p>
      </w:docPartBody>
    </w:docPart>
    <w:docPart>
      <w:docPartPr>
        <w:name w:val="5ACC0317EC9C40A589146D061888414C"/>
        <w:category>
          <w:name w:val="General"/>
          <w:gallery w:val="placeholder"/>
        </w:category>
        <w:types>
          <w:type w:val="bbPlcHdr"/>
        </w:types>
        <w:behaviors>
          <w:behavior w:val="content"/>
        </w:behaviors>
        <w:guid w:val="{BF662B56-58E3-4153-8D58-750BA6FB92C5}"/>
      </w:docPartPr>
      <w:docPartBody>
        <w:p w:rsidR="00000000" w:rsidRDefault="00480B40" w:rsidP="00480B40">
          <w:pPr>
            <w:pStyle w:val="5ACC0317EC9C40A589146D061888414C"/>
          </w:pPr>
          <w:r w:rsidRPr="00E9177B">
            <w:rPr>
              <w:rStyle w:val="PlaceholderText"/>
            </w:rPr>
            <w:t>Click or tap here to enter text.</w:t>
          </w:r>
        </w:p>
      </w:docPartBody>
    </w:docPart>
    <w:docPart>
      <w:docPartPr>
        <w:name w:val="2FA443E7C084451F9E1D85E8180350C5"/>
        <w:category>
          <w:name w:val="General"/>
          <w:gallery w:val="placeholder"/>
        </w:category>
        <w:types>
          <w:type w:val="bbPlcHdr"/>
        </w:types>
        <w:behaviors>
          <w:behavior w:val="content"/>
        </w:behaviors>
        <w:guid w:val="{63BBAC07-1103-4A38-BCF8-026AE7022D65}"/>
      </w:docPartPr>
      <w:docPartBody>
        <w:p w:rsidR="00000000" w:rsidRDefault="00480B40" w:rsidP="00480B40">
          <w:pPr>
            <w:pStyle w:val="2FA443E7C084451F9E1D85E8180350C5"/>
          </w:pPr>
          <w:r w:rsidRPr="00E9177B">
            <w:rPr>
              <w:rStyle w:val="PlaceholderText"/>
            </w:rPr>
            <w:t>Click or tap here to enter text.</w:t>
          </w:r>
        </w:p>
      </w:docPartBody>
    </w:docPart>
    <w:docPart>
      <w:docPartPr>
        <w:name w:val="99CC25166FE046DB8620C32AD2899E1B"/>
        <w:category>
          <w:name w:val="General"/>
          <w:gallery w:val="placeholder"/>
        </w:category>
        <w:types>
          <w:type w:val="bbPlcHdr"/>
        </w:types>
        <w:behaviors>
          <w:behavior w:val="content"/>
        </w:behaviors>
        <w:guid w:val="{09196A66-76DB-4880-ABC9-3D6F983BC9ED}"/>
      </w:docPartPr>
      <w:docPartBody>
        <w:p w:rsidR="00000000" w:rsidRDefault="00480B40" w:rsidP="00480B40">
          <w:pPr>
            <w:pStyle w:val="99CC25166FE046DB8620C32AD2899E1B"/>
          </w:pPr>
          <w:r w:rsidRPr="00E9177B">
            <w:rPr>
              <w:rStyle w:val="PlaceholderText"/>
            </w:rPr>
            <w:t>Click or tap here to enter text.</w:t>
          </w:r>
        </w:p>
      </w:docPartBody>
    </w:docPart>
    <w:docPart>
      <w:docPartPr>
        <w:name w:val="9D0B874015A04F55B588CE61F7305671"/>
        <w:category>
          <w:name w:val="General"/>
          <w:gallery w:val="placeholder"/>
        </w:category>
        <w:types>
          <w:type w:val="bbPlcHdr"/>
        </w:types>
        <w:behaviors>
          <w:behavior w:val="content"/>
        </w:behaviors>
        <w:guid w:val="{33EC1F6E-21AA-400B-B179-27C4F493CADB}"/>
      </w:docPartPr>
      <w:docPartBody>
        <w:p w:rsidR="00000000" w:rsidRDefault="00480B40" w:rsidP="00480B40">
          <w:pPr>
            <w:pStyle w:val="9D0B874015A04F55B588CE61F7305671"/>
          </w:pPr>
          <w:r w:rsidRPr="00E917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40"/>
    <w:rsid w:val="00480B40"/>
    <w:rsid w:val="00736D7A"/>
    <w:rsid w:val="00CE634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B40"/>
    <w:rPr>
      <w:color w:val="666666"/>
    </w:rPr>
  </w:style>
  <w:style w:type="paragraph" w:customStyle="1" w:styleId="E85502958B27470290CF9E6D27743F88">
    <w:name w:val="E85502958B27470290CF9E6D27743F88"/>
    <w:rsid w:val="00480B40"/>
  </w:style>
  <w:style w:type="paragraph" w:customStyle="1" w:styleId="DE36AAD80BBE46589952657D9802BDBE">
    <w:name w:val="DE36AAD80BBE46589952657D9802BDBE"/>
    <w:rsid w:val="00480B40"/>
  </w:style>
  <w:style w:type="paragraph" w:customStyle="1" w:styleId="BC1D9D7DF65645E199D656FEBD21824E">
    <w:name w:val="BC1D9D7DF65645E199D656FEBD21824E"/>
    <w:rsid w:val="00480B40"/>
  </w:style>
  <w:style w:type="paragraph" w:customStyle="1" w:styleId="FB663DE7020246BF893FEA4EA94B73F0">
    <w:name w:val="FB663DE7020246BF893FEA4EA94B73F0"/>
    <w:rsid w:val="00480B40"/>
  </w:style>
  <w:style w:type="paragraph" w:customStyle="1" w:styleId="B0FC15E5732E4DFB9FAFB7C58B832D90">
    <w:name w:val="B0FC15E5732E4DFB9FAFB7C58B832D90"/>
    <w:rsid w:val="00480B40"/>
  </w:style>
  <w:style w:type="paragraph" w:customStyle="1" w:styleId="BAE7C9E571554A81AE4A76F0C0AE1651">
    <w:name w:val="BAE7C9E571554A81AE4A76F0C0AE1651"/>
    <w:rsid w:val="00480B40"/>
  </w:style>
  <w:style w:type="paragraph" w:customStyle="1" w:styleId="940B1FFB9E82421E991DA6EEA4AA6D8C">
    <w:name w:val="940B1FFB9E82421E991DA6EEA4AA6D8C"/>
    <w:rsid w:val="00480B40"/>
  </w:style>
  <w:style w:type="paragraph" w:customStyle="1" w:styleId="49F35518E79C49BEA51A5EF9F7BC1F8B">
    <w:name w:val="49F35518E79C49BEA51A5EF9F7BC1F8B"/>
    <w:rsid w:val="00480B40"/>
  </w:style>
  <w:style w:type="paragraph" w:customStyle="1" w:styleId="4B6C9D69A5C14D79876169D39344BDA0">
    <w:name w:val="4B6C9D69A5C14D79876169D39344BDA0"/>
    <w:rsid w:val="00480B40"/>
  </w:style>
  <w:style w:type="paragraph" w:customStyle="1" w:styleId="15E2DE737EFB4032B902FF2CED4BE4C0">
    <w:name w:val="15E2DE737EFB4032B902FF2CED4BE4C0"/>
    <w:rsid w:val="00480B40"/>
  </w:style>
  <w:style w:type="paragraph" w:customStyle="1" w:styleId="AC980D3FFA294CDDAF4C66DB15F7AC01">
    <w:name w:val="AC980D3FFA294CDDAF4C66DB15F7AC01"/>
    <w:rsid w:val="00480B40"/>
  </w:style>
  <w:style w:type="paragraph" w:customStyle="1" w:styleId="86C149FB853142C8A7E03B5FD0FC71DF">
    <w:name w:val="86C149FB853142C8A7E03B5FD0FC71DF"/>
    <w:rsid w:val="00480B40"/>
  </w:style>
  <w:style w:type="paragraph" w:customStyle="1" w:styleId="5074CC345B784D968207D4C286742A16">
    <w:name w:val="5074CC345B784D968207D4C286742A16"/>
    <w:rsid w:val="00480B40"/>
  </w:style>
  <w:style w:type="paragraph" w:customStyle="1" w:styleId="FF8C382EB9A344CB97A08B5C403F6D11">
    <w:name w:val="FF8C382EB9A344CB97A08B5C403F6D11"/>
    <w:rsid w:val="00480B40"/>
  </w:style>
  <w:style w:type="paragraph" w:customStyle="1" w:styleId="5201E35B59A141AE8274FDEB74C29058">
    <w:name w:val="5201E35B59A141AE8274FDEB74C29058"/>
    <w:rsid w:val="00480B40"/>
  </w:style>
  <w:style w:type="paragraph" w:customStyle="1" w:styleId="9B823A92879241AD9EC1C93183C427C8">
    <w:name w:val="9B823A92879241AD9EC1C93183C427C8"/>
    <w:rsid w:val="00480B40"/>
  </w:style>
  <w:style w:type="paragraph" w:customStyle="1" w:styleId="54EEBD6193C6402787E02544162D79E2">
    <w:name w:val="54EEBD6193C6402787E02544162D79E2"/>
    <w:rsid w:val="00480B40"/>
  </w:style>
  <w:style w:type="paragraph" w:customStyle="1" w:styleId="9DD91E00B5FD4C7BADEE512E14A04B01">
    <w:name w:val="9DD91E00B5FD4C7BADEE512E14A04B01"/>
    <w:rsid w:val="00480B40"/>
  </w:style>
  <w:style w:type="paragraph" w:customStyle="1" w:styleId="2F9C224CE69C4644B01FC4CFC2D2B153">
    <w:name w:val="2F9C224CE69C4644B01FC4CFC2D2B153"/>
    <w:rsid w:val="00480B40"/>
  </w:style>
  <w:style w:type="paragraph" w:customStyle="1" w:styleId="FAC36CDF39DC421AAF95DB0D28167656">
    <w:name w:val="FAC36CDF39DC421AAF95DB0D28167656"/>
    <w:rsid w:val="00480B40"/>
  </w:style>
  <w:style w:type="paragraph" w:customStyle="1" w:styleId="56519DB171544D8D9E1E1C4621820BAA">
    <w:name w:val="56519DB171544D8D9E1E1C4621820BAA"/>
    <w:rsid w:val="00480B40"/>
  </w:style>
  <w:style w:type="paragraph" w:customStyle="1" w:styleId="CC72CFDA3E4E4706B5706F118E71AD4E">
    <w:name w:val="CC72CFDA3E4E4706B5706F118E71AD4E"/>
    <w:rsid w:val="00480B40"/>
  </w:style>
  <w:style w:type="paragraph" w:customStyle="1" w:styleId="A3ABDB704CB14010A9F9DACEF65DAE82">
    <w:name w:val="A3ABDB704CB14010A9F9DACEF65DAE82"/>
    <w:rsid w:val="00480B40"/>
  </w:style>
  <w:style w:type="paragraph" w:customStyle="1" w:styleId="16EAA4FD5BDC41C8A42BDD4E90EA561A">
    <w:name w:val="16EAA4FD5BDC41C8A42BDD4E90EA561A"/>
    <w:rsid w:val="00480B40"/>
  </w:style>
  <w:style w:type="paragraph" w:customStyle="1" w:styleId="3FE73EF9F31E4713AB840BCEFE83C31E">
    <w:name w:val="3FE73EF9F31E4713AB840BCEFE83C31E"/>
    <w:rsid w:val="00480B40"/>
  </w:style>
  <w:style w:type="paragraph" w:customStyle="1" w:styleId="5742DA2654CB4CFC9A74B3F461292E66">
    <w:name w:val="5742DA2654CB4CFC9A74B3F461292E66"/>
    <w:rsid w:val="00480B40"/>
  </w:style>
  <w:style w:type="paragraph" w:customStyle="1" w:styleId="348D0E91284B4DE3B21C02446C12BB89">
    <w:name w:val="348D0E91284B4DE3B21C02446C12BB89"/>
    <w:rsid w:val="00480B40"/>
  </w:style>
  <w:style w:type="paragraph" w:customStyle="1" w:styleId="D97064370BDD463FB1E265334665E11F">
    <w:name w:val="D97064370BDD463FB1E265334665E11F"/>
    <w:rsid w:val="00480B40"/>
  </w:style>
  <w:style w:type="paragraph" w:customStyle="1" w:styleId="AF17C7462ADC420781DF8043086253B1">
    <w:name w:val="AF17C7462ADC420781DF8043086253B1"/>
    <w:rsid w:val="00480B40"/>
  </w:style>
  <w:style w:type="paragraph" w:customStyle="1" w:styleId="A11E2322DB5F4E869CFA16DF465BA936">
    <w:name w:val="A11E2322DB5F4E869CFA16DF465BA936"/>
    <w:rsid w:val="00480B40"/>
  </w:style>
  <w:style w:type="paragraph" w:customStyle="1" w:styleId="4B7F703C1B6F4FCCB3755018931165E2">
    <w:name w:val="4B7F703C1B6F4FCCB3755018931165E2"/>
    <w:rsid w:val="00480B40"/>
  </w:style>
  <w:style w:type="paragraph" w:customStyle="1" w:styleId="7C62228AFDEB4B4B8670653A8200FC98">
    <w:name w:val="7C62228AFDEB4B4B8670653A8200FC98"/>
    <w:rsid w:val="00480B40"/>
  </w:style>
  <w:style w:type="paragraph" w:customStyle="1" w:styleId="35ED6E8635464B1A90C91A13F5AA19E9">
    <w:name w:val="35ED6E8635464B1A90C91A13F5AA19E9"/>
    <w:rsid w:val="00480B40"/>
  </w:style>
  <w:style w:type="paragraph" w:customStyle="1" w:styleId="B01D33760BD34A6AB0553DB512DEEA5E">
    <w:name w:val="B01D33760BD34A6AB0553DB512DEEA5E"/>
    <w:rsid w:val="00480B40"/>
  </w:style>
  <w:style w:type="paragraph" w:customStyle="1" w:styleId="A73941B5589F4DAAB8E487BE5BFD294D">
    <w:name w:val="A73941B5589F4DAAB8E487BE5BFD294D"/>
    <w:rsid w:val="00480B40"/>
  </w:style>
  <w:style w:type="paragraph" w:customStyle="1" w:styleId="6BEAB26D8A0F49CEBDE28DDDC4FC8E8F">
    <w:name w:val="6BEAB26D8A0F49CEBDE28DDDC4FC8E8F"/>
    <w:rsid w:val="00480B40"/>
  </w:style>
  <w:style w:type="paragraph" w:customStyle="1" w:styleId="5ACC0317EC9C40A589146D061888414C">
    <w:name w:val="5ACC0317EC9C40A589146D061888414C"/>
    <w:rsid w:val="00480B40"/>
  </w:style>
  <w:style w:type="paragraph" w:customStyle="1" w:styleId="2FA443E7C084451F9E1D85E8180350C5">
    <w:name w:val="2FA443E7C084451F9E1D85E8180350C5"/>
    <w:rsid w:val="00480B40"/>
  </w:style>
  <w:style w:type="paragraph" w:customStyle="1" w:styleId="99CC25166FE046DB8620C32AD2899E1B">
    <w:name w:val="99CC25166FE046DB8620C32AD2899E1B"/>
    <w:rsid w:val="00480B40"/>
  </w:style>
  <w:style w:type="paragraph" w:customStyle="1" w:styleId="9D0B874015A04F55B588CE61F7305671">
    <w:name w:val="9D0B874015A04F55B588CE61F7305671"/>
    <w:rsid w:val="00480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7849</Words>
  <Characters>44742</Characters>
  <Application>Microsoft Office Word</Application>
  <DocSecurity>0</DocSecurity>
  <Lines>372</Lines>
  <Paragraphs>104</Paragraphs>
  <ScaleCrop>false</ScaleCrop>
  <Company/>
  <LinksUpToDate>false</LinksUpToDate>
  <CharactersWithSpaces>52487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Novy</dc:creator>
  <cp:keywords/>
  <dc:description/>
  <cp:lastModifiedBy>Novy</cp:lastModifiedBy>
  <cp:revision>1</cp:revision>
  <dcterms:created xsi:type="dcterms:W3CDTF">2026-08-13T09:42:00Z</dcterms:created>
  <dcterms:modified xsi:type="dcterms:W3CDTF">2026-08-13T09:44:00Z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84abaf67-d755-4214-aa65-e87fb7f561c0</vt:lpwstr>
  </property>
</Properties>
</file>