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6"/>
      </w:pPr>
    </w:p>
    <w:p>
      <w:pPr>
        <w:pStyle w:val="Heading1"/>
        <w:ind w:left="422" w:firstLine="0"/>
        <w:jc w:val="center"/>
      </w:pPr>
      <w:r>
        <w:rPr/>
        <w:t>DAFTAR</w:t>
      </w:r>
      <w:r>
        <w:rPr>
          <w:spacing w:val="-8"/>
        </w:rPr>
        <w:t> </w:t>
      </w:r>
      <w:r>
        <w:rPr>
          <w:spacing w:val="-2"/>
        </w:rPr>
        <w:t>PUSTAKA</w:t>
      </w:r>
    </w:p>
    <w:p>
      <w:pPr>
        <w:pStyle w:val="BodyText"/>
        <w:rPr>
          <w:b/>
        </w:rPr>
      </w:pPr>
    </w:p>
    <w:p>
      <w:pPr>
        <w:pStyle w:val="BodyText"/>
        <w:spacing w:before="97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286" w:val="left" w:leader="none"/>
        </w:tabs>
        <w:spacing w:line="240" w:lineRule="auto" w:before="0" w:after="0"/>
        <w:ind w:left="1286" w:right="0" w:hanging="358"/>
        <w:jc w:val="left"/>
        <w:rPr>
          <w:b/>
          <w:sz w:val="24"/>
        </w:rPr>
      </w:pPr>
      <w:r>
        <w:rPr>
          <w:b/>
          <w:spacing w:val="-4"/>
          <w:sz w:val="24"/>
        </w:rPr>
        <w:t>Buku</w:t>
      </w:r>
    </w:p>
    <w:p>
      <w:pPr>
        <w:pStyle w:val="BodyText"/>
        <w:spacing w:before="136"/>
        <w:ind w:left="2008" w:right="145" w:hanging="720"/>
        <w:jc w:val="both"/>
      </w:pPr>
      <w:r>
        <w:rPr>
          <w:spacing w:val="-2"/>
        </w:rPr>
        <w:t>Arikunto,</w:t>
      </w:r>
      <w:r>
        <w:rPr>
          <w:spacing w:val="-4"/>
        </w:rPr>
        <w:t> </w:t>
      </w:r>
      <w:r>
        <w:rPr>
          <w:spacing w:val="-2"/>
        </w:rPr>
        <w:t>S.</w:t>
      </w:r>
      <w:r>
        <w:rPr>
          <w:spacing w:val="-4"/>
        </w:rPr>
        <w:t> </w:t>
      </w:r>
      <w:r>
        <w:rPr>
          <w:spacing w:val="-2"/>
        </w:rPr>
        <w:t>(2013). Prosedur</w:t>
      </w:r>
      <w:r>
        <w:rPr>
          <w:spacing w:val="-3"/>
        </w:rPr>
        <w:t> </w:t>
      </w:r>
      <w:r>
        <w:rPr>
          <w:spacing w:val="-2"/>
        </w:rPr>
        <w:t>Penelitian:</w:t>
      </w:r>
      <w:r>
        <w:rPr>
          <w:spacing w:val="-3"/>
        </w:rPr>
        <w:t> </w:t>
      </w:r>
      <w:r>
        <w:rPr>
          <w:spacing w:val="-2"/>
        </w:rPr>
        <w:t>Suatu</w:t>
      </w:r>
      <w:r>
        <w:rPr>
          <w:spacing w:val="-4"/>
        </w:rPr>
        <w:t> </w:t>
      </w:r>
      <w:r>
        <w:rPr>
          <w:spacing w:val="-2"/>
        </w:rPr>
        <w:t>Pendekatan</w:t>
      </w:r>
      <w:r>
        <w:rPr>
          <w:spacing w:val="-4"/>
        </w:rPr>
        <w:t> </w:t>
      </w:r>
      <w:r>
        <w:rPr>
          <w:spacing w:val="-2"/>
        </w:rPr>
        <w:t>Praktik.</w:t>
      </w:r>
      <w:r>
        <w:rPr>
          <w:spacing w:val="-4"/>
        </w:rPr>
        <w:t> </w:t>
      </w:r>
      <w:r>
        <w:rPr>
          <w:spacing w:val="-2"/>
        </w:rPr>
        <w:t>Jakarta: </w:t>
      </w:r>
      <w:r>
        <w:rPr/>
        <w:t>Rineka Cipta.</w:t>
      </w:r>
    </w:p>
    <w:p>
      <w:pPr>
        <w:pStyle w:val="BodyText"/>
      </w:pPr>
    </w:p>
    <w:p>
      <w:pPr>
        <w:pStyle w:val="BodyText"/>
        <w:ind w:left="1142" w:right="1"/>
        <w:jc w:val="center"/>
      </w:pPr>
      <w:r>
        <w:rPr/>
        <w:t>Badan</w:t>
      </w:r>
      <w:r>
        <w:rPr>
          <w:spacing w:val="-1"/>
        </w:rPr>
        <w:t> </w:t>
      </w:r>
      <w:r>
        <w:rPr/>
        <w:t>Standar</w:t>
      </w:r>
      <w:r>
        <w:rPr>
          <w:spacing w:val="2"/>
        </w:rPr>
        <w:t> </w:t>
      </w:r>
      <w:r>
        <w:rPr/>
        <w:t>Nasional</w:t>
      </w:r>
      <w:r>
        <w:rPr>
          <w:spacing w:val="2"/>
        </w:rPr>
        <w:t> </w:t>
      </w:r>
      <w:r>
        <w:rPr/>
        <w:t>Pendidikan.</w:t>
      </w:r>
      <w:r>
        <w:rPr>
          <w:spacing w:val="2"/>
        </w:rPr>
        <w:t> </w:t>
      </w:r>
      <w:r>
        <w:rPr/>
        <w:t>(2020).</w:t>
      </w:r>
      <w:r>
        <w:rPr>
          <w:spacing w:val="1"/>
        </w:rPr>
        <w:t> </w:t>
      </w:r>
      <w:r>
        <w:rPr/>
        <w:t>Standar</w:t>
      </w:r>
      <w:r>
        <w:rPr>
          <w:spacing w:val="2"/>
        </w:rPr>
        <w:t> </w:t>
      </w:r>
      <w:r>
        <w:rPr/>
        <w:t>Nasional</w:t>
      </w:r>
      <w:r>
        <w:rPr>
          <w:spacing w:val="3"/>
        </w:rPr>
        <w:t> </w:t>
      </w:r>
      <w:r>
        <w:rPr>
          <w:spacing w:val="-2"/>
        </w:rPr>
        <w:t>Pendidikan.</w:t>
      </w:r>
    </w:p>
    <w:p>
      <w:pPr>
        <w:pStyle w:val="BodyText"/>
        <w:ind w:left="2008"/>
      </w:pPr>
      <w:r>
        <w:rPr/>
        <w:t>Jakarta:</w:t>
      </w:r>
      <w:r>
        <w:rPr>
          <w:spacing w:val="3"/>
        </w:rPr>
        <w:t> </w:t>
      </w:r>
      <w:r>
        <w:rPr>
          <w:spacing w:val="-4"/>
        </w:rPr>
        <w:t>BSNP.</w:t>
      </w:r>
    </w:p>
    <w:p>
      <w:pPr>
        <w:pStyle w:val="BodyText"/>
      </w:pPr>
    </w:p>
    <w:p>
      <w:pPr>
        <w:pStyle w:val="BodyText"/>
        <w:ind w:left="1142" w:right="2"/>
        <w:jc w:val="center"/>
      </w:pPr>
      <w:r>
        <w:rPr/>
        <w:t>Gaffar,</w:t>
      </w:r>
      <w:r>
        <w:rPr>
          <w:spacing w:val="42"/>
        </w:rPr>
        <w:t> </w:t>
      </w:r>
      <w:r>
        <w:rPr/>
        <w:t>A.</w:t>
      </w:r>
      <w:r>
        <w:rPr>
          <w:spacing w:val="43"/>
        </w:rPr>
        <w:t> </w:t>
      </w:r>
      <w:r>
        <w:rPr/>
        <w:t>(2010).</w:t>
      </w:r>
      <w:r>
        <w:rPr>
          <w:spacing w:val="43"/>
        </w:rPr>
        <w:t> </w:t>
      </w:r>
      <w:r>
        <w:rPr/>
        <w:t>Manajemen</w:t>
      </w:r>
      <w:r>
        <w:rPr>
          <w:spacing w:val="43"/>
        </w:rPr>
        <w:t> </w:t>
      </w:r>
      <w:r>
        <w:rPr/>
        <w:t>Pendidikan</w:t>
      </w:r>
      <w:r>
        <w:rPr>
          <w:spacing w:val="42"/>
        </w:rPr>
        <w:t> </w:t>
      </w:r>
      <w:r>
        <w:rPr/>
        <w:t>Nasional:</w:t>
      </w:r>
      <w:r>
        <w:rPr>
          <w:spacing w:val="44"/>
        </w:rPr>
        <w:t> </w:t>
      </w:r>
      <w:r>
        <w:rPr/>
        <w:t>Teori</w:t>
      </w:r>
      <w:r>
        <w:rPr>
          <w:spacing w:val="44"/>
        </w:rPr>
        <w:t> </w:t>
      </w:r>
      <w:r>
        <w:rPr/>
        <w:t>dan</w:t>
      </w:r>
      <w:r>
        <w:rPr>
          <w:spacing w:val="43"/>
        </w:rPr>
        <w:t> </w:t>
      </w:r>
      <w:r>
        <w:rPr>
          <w:spacing w:val="-2"/>
        </w:rPr>
        <w:t>Praktik.</w:t>
      </w:r>
    </w:p>
    <w:p>
      <w:pPr>
        <w:pStyle w:val="BodyText"/>
        <w:spacing w:before="1"/>
        <w:ind w:left="2008"/>
      </w:pPr>
      <w:r>
        <w:rPr/>
        <w:t>Yogyakarta:</w:t>
      </w:r>
      <w:r>
        <w:rPr>
          <w:spacing w:val="-2"/>
        </w:rPr>
        <w:t> </w:t>
      </w:r>
      <w:r>
        <w:rPr/>
        <w:t>Gadjah</w:t>
      </w:r>
      <w:r>
        <w:rPr>
          <w:spacing w:val="-2"/>
        </w:rPr>
        <w:t> </w:t>
      </w:r>
      <w:r>
        <w:rPr/>
        <w:t>Mada</w:t>
      </w:r>
      <w:r>
        <w:rPr>
          <w:spacing w:val="-1"/>
        </w:rPr>
        <w:t> </w:t>
      </w:r>
      <w:r>
        <w:rPr/>
        <w:t>University</w:t>
      </w:r>
      <w:r>
        <w:rPr>
          <w:spacing w:val="-2"/>
        </w:rPr>
        <w:t> Press.</w:t>
      </w:r>
    </w:p>
    <w:p>
      <w:pPr>
        <w:pStyle w:val="BodyText"/>
        <w:spacing w:before="275"/>
        <w:ind w:left="2008" w:right="143" w:hanging="720"/>
        <w:jc w:val="both"/>
      </w:pPr>
      <w:r>
        <w:rPr/>
        <w:t>Indrajit, R. E., &amp; Djokopranoto, R. (2006). Manajemen Sekolah Berbasis Teknologi. Jakarta: PT Elex Media Komputindo.</w:t>
      </w:r>
    </w:p>
    <w:p>
      <w:pPr>
        <w:pStyle w:val="BodyText"/>
      </w:pPr>
    </w:p>
    <w:p>
      <w:pPr>
        <w:pStyle w:val="BodyText"/>
        <w:ind w:left="1142" w:right="2"/>
        <w:jc w:val="center"/>
      </w:pPr>
      <w:r>
        <w:rPr/>
        <w:t>Miles,</w:t>
      </w:r>
      <w:r>
        <w:rPr>
          <w:spacing w:val="52"/>
        </w:rPr>
        <w:t> </w:t>
      </w:r>
      <w:r>
        <w:rPr/>
        <w:t>M.</w:t>
      </w:r>
      <w:r>
        <w:rPr>
          <w:spacing w:val="54"/>
        </w:rPr>
        <w:t> </w:t>
      </w:r>
      <w:r>
        <w:rPr/>
        <w:t>B.,</w:t>
      </w:r>
      <w:r>
        <w:rPr>
          <w:spacing w:val="55"/>
        </w:rPr>
        <w:t> </w:t>
      </w:r>
      <w:r>
        <w:rPr/>
        <w:t>&amp;</w:t>
      </w:r>
      <w:r>
        <w:rPr>
          <w:spacing w:val="55"/>
        </w:rPr>
        <w:t> </w:t>
      </w:r>
      <w:r>
        <w:rPr/>
        <w:t>Huberman,</w:t>
      </w:r>
      <w:r>
        <w:rPr>
          <w:spacing w:val="55"/>
        </w:rPr>
        <w:t> </w:t>
      </w:r>
      <w:r>
        <w:rPr/>
        <w:t>A.</w:t>
      </w:r>
      <w:r>
        <w:rPr>
          <w:spacing w:val="54"/>
        </w:rPr>
        <w:t> </w:t>
      </w:r>
      <w:r>
        <w:rPr/>
        <w:t>M.</w:t>
      </w:r>
      <w:r>
        <w:rPr>
          <w:spacing w:val="58"/>
        </w:rPr>
        <w:t> </w:t>
      </w:r>
      <w:r>
        <w:rPr/>
        <w:t>(1994).</w:t>
      </w:r>
      <w:r>
        <w:rPr>
          <w:spacing w:val="55"/>
        </w:rPr>
        <w:t> </w:t>
      </w:r>
      <w:r>
        <w:rPr/>
        <w:t>Qualitative</w:t>
      </w:r>
      <w:r>
        <w:rPr>
          <w:spacing w:val="55"/>
        </w:rPr>
        <w:t> </w:t>
      </w:r>
      <w:r>
        <w:rPr/>
        <w:t>Data</w:t>
      </w:r>
      <w:r>
        <w:rPr>
          <w:spacing w:val="56"/>
        </w:rPr>
        <w:t> </w:t>
      </w:r>
      <w:r>
        <w:rPr>
          <w:spacing w:val="-2"/>
        </w:rPr>
        <w:t>Analysis.</w:t>
      </w:r>
    </w:p>
    <w:p>
      <w:pPr>
        <w:pStyle w:val="BodyText"/>
        <w:spacing w:before="1"/>
        <w:ind w:left="2008"/>
      </w:pPr>
      <w:r>
        <w:rPr/>
        <w:t>California:</w:t>
      </w:r>
      <w:r>
        <w:rPr>
          <w:spacing w:val="1"/>
        </w:rPr>
        <w:t> </w:t>
      </w:r>
      <w:r>
        <w:rPr/>
        <w:t>Sage</w:t>
      </w:r>
      <w:r>
        <w:rPr>
          <w:spacing w:val="1"/>
        </w:rPr>
        <w:t> </w:t>
      </w:r>
      <w:r>
        <w:rPr>
          <w:spacing w:val="-2"/>
        </w:rPr>
        <w:t>Publications.</w:t>
      </w:r>
    </w:p>
    <w:p>
      <w:pPr>
        <w:pStyle w:val="BodyText"/>
      </w:pPr>
    </w:p>
    <w:p>
      <w:pPr>
        <w:pStyle w:val="BodyText"/>
        <w:ind w:left="1142" w:right="1"/>
        <w:jc w:val="center"/>
      </w:pPr>
      <w:r>
        <w:rPr/>
        <w:t>Mulyasa,</w:t>
      </w:r>
      <w:r>
        <w:rPr>
          <w:spacing w:val="74"/>
        </w:rPr>
        <w:t> </w:t>
      </w:r>
      <w:r>
        <w:rPr/>
        <w:t>E.</w:t>
      </w:r>
      <w:r>
        <w:rPr>
          <w:spacing w:val="74"/>
        </w:rPr>
        <w:t> </w:t>
      </w:r>
      <w:r>
        <w:rPr/>
        <w:t>(2015).</w:t>
      </w:r>
      <w:r>
        <w:rPr>
          <w:spacing w:val="74"/>
        </w:rPr>
        <w:t> </w:t>
      </w:r>
      <w:r>
        <w:rPr/>
        <w:t>Manajemen</w:t>
      </w:r>
      <w:r>
        <w:rPr>
          <w:spacing w:val="74"/>
        </w:rPr>
        <w:t> </w:t>
      </w:r>
      <w:r>
        <w:rPr/>
        <w:t>dan</w:t>
      </w:r>
      <w:r>
        <w:rPr>
          <w:spacing w:val="70"/>
        </w:rPr>
        <w:t> </w:t>
      </w:r>
      <w:r>
        <w:rPr/>
        <w:t>Kepemimpinan</w:t>
      </w:r>
      <w:r>
        <w:rPr>
          <w:spacing w:val="74"/>
        </w:rPr>
        <w:t> </w:t>
      </w:r>
      <w:r>
        <w:rPr/>
        <w:t>Kepala</w:t>
      </w:r>
      <w:r>
        <w:rPr>
          <w:spacing w:val="77"/>
        </w:rPr>
        <w:t> </w:t>
      </w:r>
      <w:r>
        <w:rPr>
          <w:spacing w:val="-2"/>
        </w:rPr>
        <w:t>Sekolah.</w:t>
      </w:r>
    </w:p>
    <w:p>
      <w:pPr>
        <w:pStyle w:val="BodyText"/>
        <w:ind w:left="2008"/>
      </w:pPr>
      <w:r>
        <w:rPr/>
        <w:t>Bandung:</w:t>
      </w:r>
      <w:r>
        <w:rPr>
          <w:spacing w:val="1"/>
        </w:rPr>
        <w:t> </w:t>
      </w:r>
      <w:r>
        <w:rPr/>
        <w:t>Remaja</w:t>
      </w:r>
      <w:r>
        <w:rPr>
          <w:spacing w:val="2"/>
        </w:rPr>
        <w:t> </w:t>
      </w:r>
      <w:r>
        <w:rPr>
          <w:spacing w:val="-2"/>
        </w:rPr>
        <w:t>Rosdakarya.</w:t>
      </w:r>
    </w:p>
    <w:p>
      <w:pPr>
        <w:pStyle w:val="BodyText"/>
      </w:pPr>
    </w:p>
    <w:p>
      <w:pPr>
        <w:pStyle w:val="BodyText"/>
        <w:ind w:left="2008" w:right="147" w:hanging="720"/>
        <w:jc w:val="both"/>
      </w:pPr>
      <w:r>
        <w:rPr/>
        <w:t>Munir. (2012). Pembelajaran Digital: Pemanfaatan Teknologi Informasi dan Komunikasi dalam Pembelajaran. Bandung: Alfabeta.</w:t>
      </w:r>
    </w:p>
    <w:p>
      <w:pPr>
        <w:pStyle w:val="BodyText"/>
      </w:pPr>
    </w:p>
    <w:p>
      <w:pPr>
        <w:pStyle w:val="BodyText"/>
        <w:ind w:left="2008" w:right="145" w:hanging="720"/>
        <w:jc w:val="both"/>
      </w:pPr>
      <w:r>
        <w:rPr/>
        <w:t>Robbins, S. P. (2003). Organizational Behavior (10th ed.). New Jersey: Prentice Hall.</w:t>
      </w:r>
    </w:p>
    <w:p>
      <w:pPr>
        <w:pStyle w:val="BodyText"/>
        <w:spacing w:before="1"/>
      </w:pPr>
    </w:p>
    <w:p>
      <w:pPr>
        <w:pStyle w:val="BodyText"/>
        <w:ind w:left="2008" w:right="144" w:hanging="720"/>
        <w:jc w:val="both"/>
      </w:pPr>
      <w:r>
        <w:rPr/>
        <w:t>Sagala, S. (2013). Manajemen Strategik dalam Peningkatan Mutu Pendidikan. Bandung: Alfabeta.</w:t>
      </w:r>
    </w:p>
    <w:p>
      <w:pPr>
        <w:pStyle w:val="BodyText"/>
      </w:pPr>
    </w:p>
    <w:p>
      <w:pPr>
        <w:pStyle w:val="BodyText"/>
        <w:ind w:left="1142" w:right="2"/>
        <w:jc w:val="center"/>
      </w:pPr>
      <w:r>
        <w:rPr/>
        <w:t>Sallis,</w:t>
      </w:r>
      <w:r>
        <w:rPr>
          <w:spacing w:val="78"/>
        </w:rPr>
        <w:t> </w:t>
      </w:r>
      <w:r>
        <w:rPr/>
        <w:t>E.</w:t>
      </w:r>
      <w:r>
        <w:rPr>
          <w:spacing w:val="79"/>
        </w:rPr>
        <w:t> </w:t>
      </w:r>
      <w:r>
        <w:rPr/>
        <w:t>(2006).</w:t>
      </w:r>
      <w:r>
        <w:rPr>
          <w:spacing w:val="75"/>
        </w:rPr>
        <w:t> </w:t>
      </w:r>
      <w:r>
        <w:rPr/>
        <w:t>Total</w:t>
      </w:r>
      <w:r>
        <w:rPr>
          <w:spacing w:val="50"/>
          <w:w w:val="150"/>
        </w:rPr>
        <w:t> </w:t>
      </w:r>
      <w:r>
        <w:rPr/>
        <w:t>Quality</w:t>
      </w:r>
      <w:r>
        <w:rPr>
          <w:spacing w:val="74"/>
        </w:rPr>
        <w:t> </w:t>
      </w:r>
      <w:r>
        <w:rPr/>
        <w:t>Management</w:t>
      </w:r>
      <w:r>
        <w:rPr>
          <w:spacing w:val="77"/>
        </w:rPr>
        <w:t> </w:t>
      </w:r>
      <w:r>
        <w:rPr/>
        <w:t>in</w:t>
      </w:r>
      <w:r>
        <w:rPr>
          <w:spacing w:val="75"/>
        </w:rPr>
        <w:t> </w:t>
      </w:r>
      <w:r>
        <w:rPr/>
        <w:t>Education</w:t>
      </w:r>
      <w:r>
        <w:rPr>
          <w:spacing w:val="79"/>
        </w:rPr>
        <w:t> </w:t>
      </w:r>
      <w:r>
        <w:rPr/>
        <w:t>(3rd</w:t>
      </w:r>
      <w:r>
        <w:rPr>
          <w:spacing w:val="75"/>
        </w:rPr>
        <w:t> </w:t>
      </w:r>
      <w:r>
        <w:rPr>
          <w:spacing w:val="-2"/>
        </w:rPr>
        <w:t>ed.).</w:t>
      </w:r>
    </w:p>
    <w:p>
      <w:pPr>
        <w:pStyle w:val="BodyText"/>
        <w:ind w:left="2008"/>
      </w:pPr>
      <w:r>
        <w:rPr/>
        <w:t>London:</w:t>
      </w:r>
      <w:r>
        <w:rPr>
          <w:spacing w:val="2"/>
        </w:rPr>
        <w:t> </w:t>
      </w:r>
      <w:r>
        <w:rPr>
          <w:spacing w:val="-2"/>
        </w:rPr>
        <w:t>RoutledgeFalmer.</w:t>
      </w:r>
    </w:p>
    <w:p>
      <w:pPr>
        <w:pStyle w:val="BodyText"/>
      </w:pPr>
    </w:p>
    <w:p>
      <w:pPr>
        <w:pStyle w:val="BodyText"/>
        <w:ind w:left="2008" w:right="146" w:hanging="720"/>
        <w:jc w:val="both"/>
      </w:pPr>
      <w:r>
        <w:rPr/>
        <w:t>Siagian, S. P. (2008). Manajemen Sumber Daya Manusia. Jakarta: Bumi </w:t>
      </w:r>
      <w:r>
        <w:rPr>
          <w:spacing w:val="-2"/>
        </w:rPr>
        <w:t>Aksara.</w:t>
      </w:r>
    </w:p>
    <w:p>
      <w:pPr>
        <w:pStyle w:val="BodyText"/>
      </w:pPr>
    </w:p>
    <w:p>
      <w:pPr>
        <w:pStyle w:val="BodyText"/>
        <w:spacing w:before="1"/>
        <w:ind w:left="1142"/>
        <w:jc w:val="center"/>
      </w:pPr>
      <w:r>
        <w:rPr/>
        <w:t>Sutabri,</w:t>
      </w:r>
      <w:r>
        <w:rPr>
          <w:spacing w:val="-7"/>
        </w:rPr>
        <w:t> </w:t>
      </w:r>
      <w:r>
        <w:rPr/>
        <w:t>T.</w:t>
      </w:r>
      <w:r>
        <w:rPr>
          <w:spacing w:val="-6"/>
        </w:rPr>
        <w:t> </w:t>
      </w:r>
      <w:r>
        <w:rPr/>
        <w:t>(2012).</w:t>
      </w:r>
      <w:r>
        <w:rPr>
          <w:spacing w:val="-6"/>
        </w:rPr>
        <w:t> </w:t>
      </w:r>
      <w:r>
        <w:rPr/>
        <w:t>Sistem</w:t>
      </w:r>
      <w:r>
        <w:rPr>
          <w:spacing w:val="-5"/>
        </w:rPr>
        <w:t> </w:t>
      </w:r>
      <w:r>
        <w:rPr/>
        <w:t>Informasi</w:t>
      </w:r>
      <w:r>
        <w:rPr>
          <w:spacing w:val="-6"/>
        </w:rPr>
        <w:t> </w:t>
      </w:r>
      <w:r>
        <w:rPr/>
        <w:t>Manajemen.</w:t>
      </w:r>
      <w:r>
        <w:rPr>
          <w:spacing w:val="-6"/>
        </w:rPr>
        <w:t> </w:t>
      </w:r>
      <w:r>
        <w:rPr/>
        <w:t>Yogyakarta:</w:t>
      </w:r>
      <w:r>
        <w:rPr>
          <w:spacing w:val="-6"/>
        </w:rPr>
        <w:t> </w:t>
      </w:r>
      <w:r>
        <w:rPr/>
        <w:t>Andi</w:t>
      </w:r>
      <w:r>
        <w:rPr>
          <w:spacing w:val="-5"/>
        </w:rPr>
        <w:t> </w:t>
      </w:r>
      <w:r>
        <w:rPr>
          <w:spacing w:val="-2"/>
        </w:rPr>
        <w:t>Offset.</w:t>
      </w:r>
    </w:p>
    <w:p>
      <w:pPr>
        <w:pStyle w:val="BodyText"/>
        <w:spacing w:before="276"/>
        <w:ind w:left="2008" w:right="145" w:hanging="720"/>
        <w:jc w:val="both"/>
      </w:pPr>
      <w:r>
        <w:rPr/>
        <w:t>Tilaar,</w:t>
      </w:r>
      <w:r>
        <w:rPr>
          <w:spacing w:val="-1"/>
        </w:rPr>
        <w:t> </w:t>
      </w:r>
      <w:r>
        <w:rPr/>
        <w:t>H.</w:t>
      </w:r>
      <w:r>
        <w:rPr>
          <w:spacing w:val="-1"/>
        </w:rPr>
        <w:t> </w:t>
      </w:r>
      <w:r>
        <w:rPr/>
        <w:t>A.</w:t>
      </w:r>
      <w:r>
        <w:rPr>
          <w:spacing w:val="-5"/>
        </w:rPr>
        <w:t> </w:t>
      </w:r>
      <w:r>
        <w:rPr/>
        <w:t>R.</w:t>
      </w:r>
      <w:r>
        <w:rPr>
          <w:spacing w:val="-1"/>
        </w:rPr>
        <w:t> </w:t>
      </w:r>
      <w:r>
        <w:rPr/>
        <w:t>(2002).</w:t>
      </w:r>
      <w:r>
        <w:rPr>
          <w:spacing w:val="-4"/>
        </w:rPr>
        <w:t> </w:t>
      </w:r>
      <w:r>
        <w:rPr/>
        <w:t>Manajemen</w:t>
      </w:r>
      <w:r>
        <w:rPr>
          <w:spacing w:val="-5"/>
        </w:rPr>
        <w:t> </w:t>
      </w:r>
      <w:r>
        <w:rPr/>
        <w:t>Pendidikan</w:t>
      </w:r>
      <w:r>
        <w:rPr>
          <w:spacing w:val="-1"/>
        </w:rPr>
        <w:t> </w:t>
      </w:r>
      <w:r>
        <w:rPr/>
        <w:t>Nasional:</w:t>
      </w:r>
      <w:r>
        <w:rPr>
          <w:spacing w:val="-3"/>
        </w:rPr>
        <w:t> </w:t>
      </w:r>
      <w:r>
        <w:rPr/>
        <w:t>Kajian</w:t>
      </w:r>
      <w:r>
        <w:rPr>
          <w:spacing w:val="-1"/>
        </w:rPr>
        <w:t> </w:t>
      </w:r>
      <w:r>
        <w:rPr/>
        <w:t>Strategik dalam Pengembangan Pendidikan di Indonesia. Jakarta: Rineka </w:t>
      </w:r>
      <w:r>
        <w:rPr>
          <w:spacing w:val="-2"/>
        </w:rPr>
        <w:t>Cipta.</w:t>
      </w:r>
    </w:p>
    <w:p>
      <w:pPr>
        <w:pStyle w:val="BodyText"/>
      </w:pPr>
    </w:p>
    <w:p>
      <w:pPr>
        <w:pStyle w:val="BodyText"/>
        <w:ind w:left="1142" w:right="1"/>
        <w:jc w:val="center"/>
      </w:pPr>
      <w:r>
        <w:rPr/>
        <w:t>UNESCO.</w:t>
      </w:r>
      <w:r>
        <w:rPr>
          <w:spacing w:val="-8"/>
        </w:rPr>
        <w:t> </w:t>
      </w:r>
      <w:r>
        <w:rPr/>
        <w:t>(2019).</w:t>
      </w:r>
      <w:r>
        <w:rPr>
          <w:spacing w:val="-2"/>
        </w:rPr>
        <w:t> </w:t>
      </w:r>
      <w:r>
        <w:rPr/>
        <w:t>ICT</w:t>
      </w:r>
      <w:r>
        <w:rPr>
          <w:spacing w:val="-4"/>
        </w:rPr>
        <w:t> </w:t>
      </w:r>
      <w:r>
        <w:rPr/>
        <w:t>in</w:t>
      </w:r>
      <w:r>
        <w:rPr>
          <w:spacing w:val="-6"/>
        </w:rPr>
        <w:t> </w:t>
      </w:r>
      <w:r>
        <w:rPr/>
        <w:t>Education: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Critical</w:t>
      </w:r>
      <w:r>
        <w:rPr>
          <w:spacing w:val="-5"/>
        </w:rPr>
        <w:t> </w:t>
      </w:r>
      <w:r>
        <w:rPr/>
        <w:t>Analysis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Case</w:t>
      </w:r>
      <w:r>
        <w:rPr>
          <w:spacing w:val="-3"/>
        </w:rPr>
        <w:t> </w:t>
      </w:r>
      <w:r>
        <w:rPr>
          <w:spacing w:val="-2"/>
        </w:rPr>
        <w:t>Studies.</w:t>
      </w:r>
    </w:p>
    <w:p>
      <w:pPr>
        <w:pStyle w:val="BodyText"/>
        <w:ind w:left="2008"/>
      </w:pPr>
      <w:r>
        <w:rPr/>
        <w:t>Paris:</w:t>
      </w:r>
      <w:r>
        <w:rPr>
          <w:spacing w:val="-4"/>
        </w:rPr>
        <w:t> </w:t>
      </w:r>
      <w:r>
        <w:rPr/>
        <w:t>UNESCO</w:t>
      </w:r>
      <w:r>
        <w:rPr>
          <w:spacing w:val="-5"/>
        </w:rPr>
        <w:t> </w:t>
      </w:r>
      <w:r>
        <w:rPr>
          <w:spacing w:val="-2"/>
        </w:rPr>
        <w:t>Publishing.</w:t>
      </w:r>
    </w:p>
    <w:p>
      <w:pPr>
        <w:pStyle w:val="BodyText"/>
        <w:rPr>
          <w:sz w:val="22"/>
        </w:rPr>
      </w:pPr>
    </w:p>
    <w:p>
      <w:pPr>
        <w:pStyle w:val="BodyText"/>
        <w:spacing w:before="165"/>
        <w:rPr>
          <w:sz w:val="22"/>
        </w:rPr>
      </w:pPr>
    </w:p>
    <w:p>
      <w:pPr>
        <w:spacing w:before="0"/>
        <w:ind w:left="426" w:right="0" w:firstLine="0"/>
        <w:jc w:val="center"/>
        <w:rPr>
          <w:rFonts w:ascii="Calibri"/>
          <w:sz w:val="22"/>
        </w:rPr>
      </w:pPr>
      <w:r>
        <w:rPr>
          <w:rFonts w:ascii="Calibri"/>
          <w:spacing w:val="-5"/>
          <w:sz w:val="22"/>
        </w:rPr>
        <w:t>67</w:t>
      </w:r>
    </w:p>
    <w:p>
      <w:pPr>
        <w:spacing w:after="0"/>
        <w:jc w:val="center"/>
        <w:rPr>
          <w:rFonts w:ascii="Calibri"/>
          <w:sz w:val="22"/>
        </w:rPr>
        <w:sectPr>
          <w:type w:val="continuous"/>
          <w:pgSz w:w="11910" w:h="16840"/>
          <w:pgMar w:top="1920" w:bottom="280" w:left="1700" w:right="1559"/>
        </w:sectPr>
      </w:pPr>
    </w:p>
    <w:p>
      <w:pPr>
        <w:pStyle w:val="BodyText"/>
        <w:spacing w:before="39"/>
        <w:rPr>
          <w:rFonts w:ascii="Calibri"/>
        </w:rPr>
      </w:pPr>
    </w:p>
    <w:p>
      <w:pPr>
        <w:pStyle w:val="Heading1"/>
        <w:numPr>
          <w:ilvl w:val="0"/>
          <w:numId w:val="1"/>
        </w:numPr>
        <w:tabs>
          <w:tab w:pos="1287" w:val="left" w:leader="none"/>
        </w:tabs>
        <w:spacing w:line="240" w:lineRule="auto" w:before="0" w:after="0"/>
        <w:ind w:left="1287" w:right="0" w:hanging="359"/>
        <w:jc w:val="left"/>
      </w:pPr>
      <w:r>
        <w:rPr>
          <w:spacing w:val="-2"/>
        </w:rPr>
        <w:t>Jurnal</w:t>
      </w:r>
    </w:p>
    <w:p>
      <w:pPr>
        <w:pStyle w:val="BodyText"/>
        <w:spacing w:before="136"/>
        <w:ind w:left="1288"/>
      </w:pPr>
      <w:r>
        <w:rPr/>
        <w:t>Suryana,</w:t>
      </w:r>
      <w:r>
        <w:rPr>
          <w:spacing w:val="3"/>
        </w:rPr>
        <w:t> </w:t>
      </w:r>
      <w:r>
        <w:rPr/>
        <w:t>D.</w:t>
      </w:r>
      <w:r>
        <w:rPr>
          <w:spacing w:val="5"/>
        </w:rPr>
        <w:t> </w:t>
      </w:r>
      <w:r>
        <w:rPr/>
        <w:t>(2021).</w:t>
      </w:r>
      <w:r>
        <w:rPr>
          <w:spacing w:val="6"/>
        </w:rPr>
        <w:t> </w:t>
      </w:r>
      <w:r>
        <w:rPr/>
        <w:t>Peran</w:t>
      </w:r>
      <w:r>
        <w:rPr>
          <w:spacing w:val="5"/>
        </w:rPr>
        <w:t> </w:t>
      </w:r>
      <w:r>
        <w:rPr/>
        <w:t>Guru</w:t>
      </w:r>
      <w:r>
        <w:rPr>
          <w:spacing w:val="6"/>
        </w:rPr>
        <w:t> </w:t>
      </w:r>
      <w:r>
        <w:rPr/>
        <w:t>dalam</w:t>
      </w:r>
      <w:r>
        <w:rPr>
          <w:spacing w:val="6"/>
        </w:rPr>
        <w:t> </w:t>
      </w:r>
      <w:r>
        <w:rPr/>
        <w:t>Implementasi</w:t>
      </w:r>
      <w:r>
        <w:rPr>
          <w:spacing w:val="7"/>
        </w:rPr>
        <w:t> </w:t>
      </w:r>
      <w:r>
        <w:rPr/>
        <w:t>P5</w:t>
      </w:r>
      <w:r>
        <w:rPr>
          <w:spacing w:val="5"/>
        </w:rPr>
        <w:t> </w:t>
      </w:r>
      <w:r>
        <w:rPr/>
        <w:t>di</w:t>
      </w:r>
      <w:r>
        <w:rPr>
          <w:spacing w:val="4"/>
        </w:rPr>
        <w:t> </w:t>
      </w:r>
      <w:r>
        <w:rPr/>
        <w:t>Sekolah</w:t>
      </w:r>
      <w:r>
        <w:rPr>
          <w:spacing w:val="2"/>
        </w:rPr>
        <w:t> </w:t>
      </w:r>
      <w:r>
        <w:rPr>
          <w:spacing w:val="-2"/>
        </w:rPr>
        <w:t>Dasar.</w:t>
      </w:r>
    </w:p>
    <w:p>
      <w:pPr>
        <w:pStyle w:val="BodyText"/>
        <w:ind w:left="2008"/>
      </w:pPr>
      <w:r>
        <w:rPr/>
        <w:t>Jurnal</w:t>
      </w:r>
      <w:r>
        <w:rPr>
          <w:spacing w:val="-1"/>
        </w:rPr>
        <w:t> </w:t>
      </w:r>
      <w:r>
        <w:rPr/>
        <w:t>Pendidikan Karakter,</w:t>
      </w:r>
      <w:r>
        <w:rPr>
          <w:spacing w:val="-1"/>
        </w:rPr>
        <w:t> </w:t>
      </w:r>
      <w:r>
        <w:rPr/>
        <w:t>11(2),</w:t>
      </w:r>
      <w:r>
        <w:rPr>
          <w:spacing w:val="-1"/>
        </w:rPr>
        <w:t> </w:t>
      </w:r>
      <w:r>
        <w:rPr>
          <w:spacing w:val="-2"/>
        </w:rPr>
        <w:t>123–135.</w:t>
      </w:r>
    </w:p>
    <w:p>
      <w:pPr>
        <w:pStyle w:val="BodyText"/>
        <w:spacing w:before="1"/>
      </w:pPr>
    </w:p>
    <w:p>
      <w:pPr>
        <w:pStyle w:val="BodyText"/>
        <w:ind w:left="1288"/>
      </w:pPr>
      <w:r>
        <w:rPr/>
        <w:t>Fitriyani,</w:t>
      </w:r>
      <w:r>
        <w:rPr>
          <w:spacing w:val="4"/>
        </w:rPr>
        <w:t> </w:t>
      </w:r>
      <w:r>
        <w:rPr/>
        <w:t>N.</w:t>
      </w:r>
      <w:r>
        <w:rPr>
          <w:spacing w:val="7"/>
        </w:rPr>
        <w:t> </w:t>
      </w:r>
      <w:r>
        <w:rPr/>
        <w:t>(2022).</w:t>
      </w:r>
      <w:r>
        <w:rPr>
          <w:spacing w:val="7"/>
        </w:rPr>
        <w:t> </w:t>
      </w:r>
      <w:r>
        <w:rPr/>
        <w:t>Strategi</w:t>
      </w:r>
      <w:r>
        <w:rPr>
          <w:spacing w:val="7"/>
        </w:rPr>
        <w:t> </w:t>
      </w:r>
      <w:r>
        <w:rPr/>
        <w:t>Manajemen</w:t>
      </w:r>
      <w:r>
        <w:rPr>
          <w:spacing w:val="7"/>
        </w:rPr>
        <w:t> </w:t>
      </w:r>
      <w:r>
        <w:rPr/>
        <w:t>Pembelajaran</w:t>
      </w:r>
      <w:r>
        <w:rPr>
          <w:spacing w:val="7"/>
        </w:rPr>
        <w:t> </w:t>
      </w:r>
      <w:r>
        <w:rPr/>
        <w:t>Berbasis</w:t>
      </w:r>
      <w:r>
        <w:rPr>
          <w:spacing w:val="6"/>
        </w:rPr>
        <w:t> </w:t>
      </w:r>
      <w:r>
        <w:rPr>
          <w:spacing w:val="-2"/>
        </w:rPr>
        <w:t>Karakter.</w:t>
      </w:r>
    </w:p>
    <w:p>
      <w:pPr>
        <w:pStyle w:val="BodyText"/>
        <w:ind w:left="2008"/>
      </w:pPr>
      <w:r>
        <w:rPr/>
        <w:t>Jurnal</w:t>
      </w:r>
      <w:r>
        <w:rPr>
          <w:spacing w:val="-1"/>
        </w:rPr>
        <w:t> </w:t>
      </w:r>
      <w:r>
        <w:rPr/>
        <w:t>Manajemen Pendidikan</w:t>
      </w:r>
      <w:r>
        <w:rPr>
          <w:spacing w:val="-2"/>
        </w:rPr>
        <w:t> </w:t>
      </w:r>
      <w:r>
        <w:rPr/>
        <w:t>Dasar,</w:t>
      </w:r>
      <w:r>
        <w:rPr>
          <w:spacing w:val="-2"/>
        </w:rPr>
        <w:t> </w:t>
      </w:r>
      <w:r>
        <w:rPr/>
        <w:t>5(1),</w:t>
      </w:r>
      <w:r>
        <w:rPr>
          <w:spacing w:val="-1"/>
        </w:rPr>
        <w:t> </w:t>
      </w:r>
      <w:r>
        <w:rPr>
          <w:spacing w:val="-2"/>
        </w:rPr>
        <w:t>45–56.</w:t>
      </w:r>
    </w:p>
    <w:p>
      <w:pPr>
        <w:pStyle w:val="BodyText"/>
      </w:pPr>
    </w:p>
    <w:p>
      <w:pPr>
        <w:pStyle w:val="BodyText"/>
        <w:ind w:left="2008" w:right="136" w:hanging="720"/>
        <w:jc w:val="both"/>
      </w:pPr>
      <w:r>
        <w:rPr/>
        <w:t>Yusuf, M. (2020). Analisis Manajemen Kelas dalam Meningkatkan Motivasi</w:t>
      </w:r>
      <w:r>
        <w:rPr>
          <w:spacing w:val="-6"/>
        </w:rPr>
        <w:t> </w:t>
      </w:r>
      <w:r>
        <w:rPr/>
        <w:t>Belajar.</w:t>
      </w:r>
      <w:r>
        <w:rPr>
          <w:spacing w:val="-6"/>
        </w:rPr>
        <w:t> </w:t>
      </w:r>
      <w:r>
        <w:rPr/>
        <w:t>Jurnal</w:t>
      </w:r>
      <w:r>
        <w:rPr>
          <w:spacing w:val="-6"/>
        </w:rPr>
        <w:t> </w:t>
      </w:r>
      <w:r>
        <w:rPr/>
        <w:t>Pendidikan</w:t>
      </w:r>
      <w:r>
        <w:rPr>
          <w:spacing w:val="-7"/>
        </w:rPr>
        <w:t> </w:t>
      </w:r>
      <w:r>
        <w:rPr/>
        <w:t>dan</w:t>
      </w:r>
      <w:r>
        <w:rPr>
          <w:spacing w:val="-7"/>
        </w:rPr>
        <w:t> </w:t>
      </w:r>
      <w:r>
        <w:rPr/>
        <w:t>Pembelajaran,</w:t>
      </w:r>
      <w:r>
        <w:rPr>
          <w:spacing w:val="-7"/>
        </w:rPr>
        <w:t> </w:t>
      </w:r>
      <w:r>
        <w:rPr/>
        <w:t>8(3),</w:t>
      </w:r>
      <w:r>
        <w:rPr>
          <w:spacing w:val="-5"/>
        </w:rPr>
        <w:t> </w:t>
      </w:r>
      <w:r>
        <w:rPr>
          <w:spacing w:val="-2"/>
        </w:rPr>
        <w:t>78–89.</w:t>
      </w:r>
    </w:p>
    <w:p>
      <w:pPr>
        <w:pStyle w:val="BodyText"/>
      </w:pPr>
    </w:p>
    <w:p>
      <w:pPr>
        <w:spacing w:before="0"/>
        <w:ind w:left="2008" w:right="141" w:hanging="720"/>
        <w:jc w:val="both"/>
        <w:rPr>
          <w:sz w:val="24"/>
        </w:rPr>
      </w:pPr>
      <w:r>
        <w:rPr>
          <w:sz w:val="24"/>
        </w:rPr>
        <w:t>Hidayat,</w:t>
      </w:r>
      <w:r>
        <w:rPr>
          <w:spacing w:val="-15"/>
          <w:sz w:val="24"/>
        </w:rPr>
        <w:t> </w:t>
      </w:r>
      <w:r>
        <w:rPr>
          <w:sz w:val="24"/>
        </w:rPr>
        <w:t>T.</w:t>
      </w:r>
      <w:r>
        <w:rPr>
          <w:spacing w:val="-15"/>
          <w:sz w:val="24"/>
        </w:rPr>
        <w:t> </w:t>
      </w:r>
      <w:r>
        <w:rPr>
          <w:sz w:val="24"/>
        </w:rPr>
        <w:t>(2018).</w:t>
      </w:r>
      <w:r>
        <w:rPr>
          <w:spacing w:val="-15"/>
          <w:sz w:val="24"/>
        </w:rPr>
        <w:t> </w:t>
      </w:r>
      <w:r>
        <w:rPr>
          <w:i/>
          <w:sz w:val="24"/>
        </w:rPr>
        <w:t>Manajemen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Sarana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dan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Prasarana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Pendidikan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Jasmani di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Sekolah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Dasar.</w:t>
      </w:r>
      <w:r>
        <w:rPr>
          <w:i/>
          <w:spacing w:val="-2"/>
          <w:sz w:val="24"/>
        </w:rPr>
        <w:t> </w:t>
      </w:r>
      <w:r>
        <w:rPr>
          <w:sz w:val="24"/>
        </w:rPr>
        <w:t>Jurnal</w:t>
      </w:r>
      <w:r>
        <w:rPr>
          <w:spacing w:val="-1"/>
          <w:sz w:val="24"/>
        </w:rPr>
        <w:t> </w:t>
      </w:r>
      <w:r>
        <w:rPr>
          <w:sz w:val="24"/>
        </w:rPr>
        <w:t>Administrasi</w:t>
      </w:r>
      <w:r>
        <w:rPr>
          <w:spacing w:val="-2"/>
          <w:sz w:val="24"/>
        </w:rPr>
        <w:t> </w:t>
      </w:r>
      <w:r>
        <w:rPr>
          <w:sz w:val="24"/>
        </w:rPr>
        <w:t>Pendidikan,</w:t>
      </w:r>
      <w:r>
        <w:rPr>
          <w:spacing w:val="-2"/>
          <w:sz w:val="24"/>
        </w:rPr>
        <w:t> </w:t>
      </w:r>
      <w:r>
        <w:rPr>
          <w:sz w:val="24"/>
        </w:rPr>
        <w:t>25(2),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135–142.</w:t>
      </w:r>
    </w:p>
    <w:p>
      <w:pPr>
        <w:pStyle w:val="BodyText"/>
      </w:pPr>
    </w:p>
    <w:p>
      <w:pPr>
        <w:spacing w:before="1"/>
        <w:ind w:left="1288" w:right="0" w:firstLine="0"/>
        <w:jc w:val="left"/>
        <w:rPr>
          <w:i/>
          <w:sz w:val="24"/>
        </w:rPr>
      </w:pPr>
      <w:r>
        <w:rPr>
          <w:sz w:val="24"/>
        </w:rPr>
        <w:t>Wulandari,</w:t>
      </w:r>
      <w:r>
        <w:rPr>
          <w:spacing w:val="39"/>
          <w:sz w:val="24"/>
        </w:rPr>
        <w:t> </w:t>
      </w:r>
      <w:r>
        <w:rPr>
          <w:sz w:val="24"/>
        </w:rPr>
        <w:t>A.,</w:t>
      </w:r>
      <w:r>
        <w:rPr>
          <w:spacing w:val="41"/>
          <w:sz w:val="24"/>
        </w:rPr>
        <w:t> </w:t>
      </w:r>
      <w:r>
        <w:rPr>
          <w:sz w:val="24"/>
        </w:rPr>
        <w:t>&amp;</w:t>
      </w:r>
      <w:r>
        <w:rPr>
          <w:spacing w:val="42"/>
          <w:sz w:val="24"/>
        </w:rPr>
        <w:t> </w:t>
      </w:r>
      <w:r>
        <w:rPr>
          <w:sz w:val="24"/>
        </w:rPr>
        <w:t>Sasmita,</w:t>
      </w:r>
      <w:r>
        <w:rPr>
          <w:spacing w:val="41"/>
          <w:sz w:val="24"/>
        </w:rPr>
        <w:t> </w:t>
      </w:r>
      <w:r>
        <w:rPr>
          <w:sz w:val="24"/>
        </w:rPr>
        <w:t>R.</w:t>
      </w:r>
      <w:r>
        <w:rPr>
          <w:spacing w:val="41"/>
          <w:sz w:val="24"/>
        </w:rPr>
        <w:t> </w:t>
      </w:r>
      <w:r>
        <w:rPr>
          <w:sz w:val="24"/>
        </w:rPr>
        <w:t>(2019).</w:t>
      </w:r>
      <w:r>
        <w:rPr>
          <w:spacing w:val="47"/>
          <w:sz w:val="24"/>
        </w:rPr>
        <w:t> </w:t>
      </w:r>
      <w:r>
        <w:rPr>
          <w:i/>
          <w:sz w:val="24"/>
        </w:rPr>
        <w:t>Implementasi</w:t>
      </w:r>
      <w:r>
        <w:rPr>
          <w:i/>
          <w:spacing w:val="42"/>
          <w:sz w:val="24"/>
        </w:rPr>
        <w:t> </w:t>
      </w:r>
      <w:r>
        <w:rPr>
          <w:i/>
          <w:sz w:val="24"/>
        </w:rPr>
        <w:t>Fungsi</w:t>
      </w:r>
      <w:r>
        <w:rPr>
          <w:i/>
          <w:spacing w:val="43"/>
          <w:sz w:val="24"/>
        </w:rPr>
        <w:t> </w:t>
      </w:r>
      <w:r>
        <w:rPr>
          <w:i/>
          <w:spacing w:val="-2"/>
          <w:sz w:val="24"/>
        </w:rPr>
        <w:t>Manajemen</w:t>
      </w:r>
    </w:p>
    <w:p>
      <w:pPr>
        <w:spacing w:before="0"/>
        <w:ind w:left="2008" w:right="0" w:firstLine="0"/>
        <w:jc w:val="left"/>
        <w:rPr>
          <w:sz w:val="24"/>
        </w:rPr>
      </w:pPr>
      <w:r>
        <w:rPr>
          <w:i/>
          <w:sz w:val="24"/>
        </w:rPr>
        <w:t>G.R.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Terry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dalam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Pengelolaan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Sarana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Pendidikan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di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Sekolah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Dasar. </w:t>
      </w:r>
      <w:r>
        <w:rPr>
          <w:sz w:val="24"/>
        </w:rPr>
        <w:t>Jurnal Manajemen Pendidikan, 13(1), 21–30.</w:t>
      </w:r>
    </w:p>
    <w:p>
      <w:pPr>
        <w:spacing w:before="275"/>
        <w:ind w:left="2008" w:right="142" w:hanging="720"/>
        <w:jc w:val="both"/>
        <w:rPr>
          <w:sz w:val="24"/>
        </w:rPr>
      </w:pPr>
      <w:r>
        <w:rPr>
          <w:sz w:val="24"/>
        </w:rPr>
        <w:t>Saryono. (2015). </w:t>
      </w:r>
      <w:r>
        <w:rPr>
          <w:i/>
          <w:sz w:val="24"/>
        </w:rPr>
        <w:t>Pengaruh Ketersediaan Fasilitas terhadap Efektivitas Pembelajaran PJOK. </w:t>
      </w:r>
      <w:r>
        <w:rPr>
          <w:sz w:val="24"/>
        </w:rPr>
        <w:t>Jurnal Pendidikan Jasmani Indonesia, 11(2), </w:t>
      </w:r>
      <w:r>
        <w:rPr>
          <w:spacing w:val="-2"/>
          <w:sz w:val="24"/>
        </w:rPr>
        <w:t>78–86.</w:t>
      </w:r>
    </w:p>
    <w:p>
      <w:pPr>
        <w:pStyle w:val="BodyText"/>
        <w:spacing w:before="1"/>
      </w:pPr>
    </w:p>
    <w:p>
      <w:pPr>
        <w:spacing w:before="0"/>
        <w:ind w:left="2008" w:right="140" w:hanging="720"/>
        <w:jc w:val="both"/>
        <w:rPr>
          <w:sz w:val="24"/>
        </w:rPr>
      </w:pPr>
      <w:r>
        <w:rPr>
          <w:sz w:val="24"/>
        </w:rPr>
        <w:t>Fitriani, R. (2020). </w:t>
      </w:r>
      <w:r>
        <w:rPr>
          <w:i/>
          <w:sz w:val="24"/>
        </w:rPr>
        <w:t>Pengaruh Ketersediaan Sarana PJOK terhadap Motivasi dan Hasil Belajar Siswa. </w:t>
      </w:r>
      <w:r>
        <w:rPr>
          <w:sz w:val="24"/>
        </w:rPr>
        <w:t>Jurnal Pendidikan Olahraga dan Kesehatan, 8(1), 45–53.</w:t>
      </w:r>
    </w:p>
    <w:p>
      <w:pPr>
        <w:pStyle w:val="BodyText"/>
      </w:pPr>
    </w:p>
    <w:p>
      <w:pPr>
        <w:spacing w:before="0"/>
        <w:ind w:left="2008" w:right="144" w:hanging="720"/>
        <w:jc w:val="both"/>
        <w:rPr>
          <w:sz w:val="24"/>
        </w:rPr>
      </w:pPr>
      <w:r>
        <w:rPr>
          <w:sz w:val="24"/>
        </w:rPr>
        <w:t>Nasution, M. (2021). </w:t>
      </w:r>
      <w:r>
        <w:rPr>
          <w:i/>
          <w:sz w:val="24"/>
        </w:rPr>
        <w:t>Keterkaitan Sarana Pembelajaran dengan Prestasi Belajar Siswa SD. </w:t>
      </w:r>
      <w:r>
        <w:rPr>
          <w:sz w:val="24"/>
        </w:rPr>
        <w:t>Jurnal Ilmu Pendidikan Dasar, 6(2), 55–62.</w:t>
      </w:r>
    </w:p>
    <w:p>
      <w:pPr>
        <w:pStyle w:val="BodyText"/>
        <w:spacing w:before="1"/>
      </w:pPr>
    </w:p>
    <w:p>
      <w:pPr>
        <w:spacing w:before="0"/>
        <w:ind w:left="2008" w:right="136" w:hanging="720"/>
        <w:jc w:val="both"/>
        <w:rPr>
          <w:sz w:val="24"/>
        </w:rPr>
      </w:pPr>
      <w:r>
        <w:rPr>
          <w:sz w:val="24"/>
        </w:rPr>
        <w:t>Wahyudi. (2017). </w:t>
      </w:r>
      <w:r>
        <w:rPr>
          <w:i/>
          <w:sz w:val="24"/>
        </w:rPr>
        <w:t>Hubungan Sarana Pendidikan Jasmani dengan Partisipasi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dan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Hasil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Belajar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Siswa.</w:t>
      </w:r>
      <w:r>
        <w:rPr>
          <w:i/>
          <w:spacing w:val="-8"/>
          <w:sz w:val="24"/>
        </w:rPr>
        <w:t> </w:t>
      </w:r>
      <w:r>
        <w:rPr>
          <w:sz w:val="24"/>
        </w:rPr>
        <w:t>Jurnal</w:t>
      </w:r>
      <w:r>
        <w:rPr>
          <w:spacing w:val="-11"/>
          <w:sz w:val="24"/>
        </w:rPr>
        <w:t> </w:t>
      </w:r>
      <w:r>
        <w:rPr>
          <w:sz w:val="24"/>
        </w:rPr>
        <w:t>Keolahragaan,</w:t>
      </w:r>
      <w:r>
        <w:rPr>
          <w:spacing w:val="-12"/>
          <w:sz w:val="24"/>
        </w:rPr>
        <w:t> </w:t>
      </w:r>
      <w:r>
        <w:rPr>
          <w:sz w:val="24"/>
        </w:rPr>
        <w:t>5(1),</w:t>
      </w:r>
      <w:r>
        <w:rPr>
          <w:spacing w:val="-12"/>
          <w:sz w:val="24"/>
        </w:rPr>
        <w:t> </w:t>
      </w:r>
      <w:r>
        <w:rPr>
          <w:sz w:val="24"/>
        </w:rPr>
        <w:t>12– </w:t>
      </w:r>
      <w:r>
        <w:rPr>
          <w:spacing w:val="-4"/>
          <w:sz w:val="24"/>
        </w:rPr>
        <w:t>20.</w:t>
      </w:r>
    </w:p>
    <w:p>
      <w:pPr>
        <w:pStyle w:val="BodyText"/>
      </w:pPr>
    </w:p>
    <w:p>
      <w:pPr>
        <w:pStyle w:val="BodyText"/>
      </w:pPr>
    </w:p>
    <w:p>
      <w:pPr>
        <w:pStyle w:val="Heading1"/>
        <w:numPr>
          <w:ilvl w:val="0"/>
          <w:numId w:val="1"/>
        </w:numPr>
        <w:tabs>
          <w:tab w:pos="1286" w:val="left" w:leader="none"/>
        </w:tabs>
        <w:spacing w:line="240" w:lineRule="auto" w:before="0" w:after="0"/>
        <w:ind w:left="1286" w:right="0" w:hanging="358"/>
        <w:jc w:val="left"/>
      </w:pPr>
      <w:r>
        <w:rPr>
          <w:spacing w:val="-2"/>
        </w:rPr>
        <w:t>Undang-undang</w:t>
      </w:r>
    </w:p>
    <w:p>
      <w:pPr>
        <w:pStyle w:val="BodyText"/>
        <w:spacing w:before="140"/>
        <w:ind w:left="2008" w:hanging="720"/>
      </w:pPr>
      <w:r>
        <w:rPr/>
        <w:t>Permendikbud Nomor 22 Tahun 2016 tentang Standar Proses Pendidikan Dasar dan Menengah.</w:t>
      </w:r>
    </w:p>
    <w:p>
      <w:pPr>
        <w:pStyle w:val="BodyText"/>
        <w:spacing w:line="550" w:lineRule="atLeast" w:before="2"/>
        <w:ind w:left="1288"/>
      </w:pPr>
      <w:r>
        <w:rPr/>
        <w:t>Permendikbud Nomor 23 Tahun 2015 tentang Penumbuhan Budi Pekerti. Permendikbud</w:t>
      </w:r>
      <w:r>
        <w:rPr>
          <w:spacing w:val="28"/>
        </w:rPr>
        <w:t> </w:t>
      </w:r>
      <w:r>
        <w:rPr/>
        <w:t>Nomor</w:t>
      </w:r>
      <w:r>
        <w:rPr>
          <w:spacing w:val="28"/>
        </w:rPr>
        <w:t> </w:t>
      </w:r>
      <w:r>
        <w:rPr/>
        <w:t>30</w:t>
      </w:r>
      <w:r>
        <w:rPr>
          <w:spacing w:val="28"/>
        </w:rPr>
        <w:t> </w:t>
      </w:r>
      <w:r>
        <w:rPr/>
        <w:t>Tahun</w:t>
      </w:r>
      <w:r>
        <w:rPr>
          <w:spacing w:val="28"/>
        </w:rPr>
        <w:t> </w:t>
      </w:r>
      <w:r>
        <w:rPr/>
        <w:t>2017</w:t>
      </w:r>
      <w:r>
        <w:rPr>
          <w:spacing w:val="28"/>
        </w:rPr>
        <w:t> </w:t>
      </w:r>
      <w:r>
        <w:rPr/>
        <w:t>tentang</w:t>
      </w:r>
      <w:r>
        <w:rPr>
          <w:spacing w:val="28"/>
        </w:rPr>
        <w:t> </w:t>
      </w:r>
      <w:r>
        <w:rPr/>
        <w:t>Pelibatan</w:t>
      </w:r>
      <w:r>
        <w:rPr>
          <w:spacing w:val="28"/>
        </w:rPr>
        <w:t> </w:t>
      </w:r>
      <w:r>
        <w:rPr/>
        <w:t>Keluarga</w:t>
      </w:r>
      <w:r>
        <w:rPr>
          <w:spacing w:val="29"/>
        </w:rPr>
        <w:t> </w:t>
      </w:r>
      <w:r>
        <w:rPr/>
        <w:t>dalam</w:t>
      </w:r>
    </w:p>
    <w:p>
      <w:pPr>
        <w:pStyle w:val="BodyText"/>
        <w:spacing w:before="2"/>
        <w:ind w:left="2008"/>
      </w:pPr>
      <w:r>
        <w:rPr/>
        <w:t>Penyelenggaraan</w:t>
      </w:r>
      <w:r>
        <w:rPr>
          <w:spacing w:val="1"/>
        </w:rPr>
        <w:t> </w:t>
      </w:r>
      <w:r>
        <w:rPr>
          <w:spacing w:val="-2"/>
        </w:rPr>
        <w:t>Pendidikan.</w:t>
      </w:r>
    </w:p>
    <w:p>
      <w:pPr>
        <w:pStyle w:val="BodyText"/>
      </w:pPr>
    </w:p>
    <w:p>
      <w:pPr>
        <w:pStyle w:val="BodyText"/>
        <w:spacing w:before="1"/>
        <w:ind w:left="1288"/>
      </w:pPr>
      <w:r>
        <w:rPr/>
        <w:t>Permendikbudristek</w:t>
      </w:r>
      <w:r>
        <w:rPr>
          <w:spacing w:val="-3"/>
        </w:rPr>
        <w:t> </w:t>
      </w:r>
      <w:r>
        <w:rPr/>
        <w:t>Nomor</w:t>
      </w:r>
      <w:r>
        <w:rPr>
          <w:spacing w:val="-1"/>
        </w:rPr>
        <w:t> </w:t>
      </w:r>
      <w:r>
        <w:rPr/>
        <w:t>56/M/2022</w:t>
      </w:r>
      <w:r>
        <w:rPr>
          <w:spacing w:val="-1"/>
        </w:rPr>
        <w:t> </w:t>
      </w:r>
      <w:r>
        <w:rPr/>
        <w:t>tentang</w:t>
      </w:r>
      <w:r>
        <w:rPr>
          <w:spacing w:val="-1"/>
        </w:rPr>
        <w:t> </w:t>
      </w:r>
      <w:r>
        <w:rPr/>
        <w:t>Kurikulum</w:t>
      </w:r>
      <w:r>
        <w:rPr>
          <w:spacing w:val="1"/>
        </w:rPr>
        <w:t> </w:t>
      </w:r>
      <w:r>
        <w:rPr>
          <w:spacing w:val="-2"/>
        </w:rPr>
        <w:t>Merdeka.</w:t>
      </w:r>
    </w:p>
    <w:p>
      <w:pPr>
        <w:pStyle w:val="BodyText"/>
        <w:spacing w:after="0"/>
        <w:sectPr>
          <w:headerReference w:type="default" r:id="rId5"/>
          <w:pgSz w:w="11910" w:h="16840"/>
          <w:pgMar w:header="751" w:footer="0" w:top="1920" w:bottom="280" w:left="1700" w:right="1559"/>
          <w:pgNumType w:start="68"/>
        </w:sectPr>
      </w:pPr>
    </w:p>
    <w:p>
      <w:pPr>
        <w:pStyle w:val="BodyText"/>
        <w:spacing w:before="56"/>
      </w:pPr>
    </w:p>
    <w:p>
      <w:pPr>
        <w:pStyle w:val="BodyText"/>
        <w:ind w:left="2008" w:hanging="720"/>
      </w:pPr>
      <w:r>
        <w:rPr/>
        <w:t>Undang-Undang Republik Indonesia Nomor 14 Tahun 2005 tentang Guru dan Dosen.</w:t>
      </w:r>
    </w:p>
    <w:p>
      <w:pPr>
        <w:pStyle w:val="BodyText"/>
        <w:spacing w:before="1"/>
      </w:pPr>
    </w:p>
    <w:p>
      <w:pPr>
        <w:pStyle w:val="BodyText"/>
        <w:ind w:left="2008" w:hanging="720"/>
      </w:pPr>
      <w:r>
        <w:rPr/>
        <w:t>Undang-Undang</w:t>
      </w:r>
      <w:r>
        <w:rPr>
          <w:spacing w:val="-11"/>
        </w:rPr>
        <w:t> </w:t>
      </w:r>
      <w:r>
        <w:rPr/>
        <w:t>Republik</w:t>
      </w:r>
      <w:r>
        <w:rPr>
          <w:spacing w:val="-11"/>
        </w:rPr>
        <w:t> </w:t>
      </w:r>
      <w:r>
        <w:rPr/>
        <w:t>Indonesia</w:t>
      </w:r>
      <w:r>
        <w:rPr>
          <w:spacing w:val="-10"/>
        </w:rPr>
        <w:t> </w:t>
      </w:r>
      <w:r>
        <w:rPr/>
        <w:t>Nomor</w:t>
      </w:r>
      <w:r>
        <w:rPr>
          <w:spacing w:val="-11"/>
        </w:rPr>
        <w:t> </w:t>
      </w:r>
      <w:r>
        <w:rPr/>
        <w:t>20</w:t>
      </w:r>
      <w:r>
        <w:rPr>
          <w:spacing w:val="-11"/>
        </w:rPr>
        <w:t> </w:t>
      </w:r>
      <w:r>
        <w:rPr/>
        <w:t>Tahun</w:t>
      </w:r>
      <w:r>
        <w:rPr>
          <w:spacing w:val="-11"/>
        </w:rPr>
        <w:t> </w:t>
      </w:r>
      <w:r>
        <w:rPr/>
        <w:t>2003</w:t>
      </w:r>
      <w:r>
        <w:rPr>
          <w:spacing w:val="-11"/>
        </w:rPr>
        <w:t> </w:t>
      </w:r>
      <w:r>
        <w:rPr/>
        <w:t>tentang</w:t>
      </w:r>
      <w:r>
        <w:rPr>
          <w:spacing w:val="-11"/>
        </w:rPr>
        <w:t> </w:t>
      </w:r>
      <w:r>
        <w:rPr/>
        <w:t>Sistem Pendidikan Nasional.</w:t>
      </w:r>
    </w:p>
    <w:p>
      <w:pPr>
        <w:pStyle w:val="BodyText"/>
      </w:pPr>
    </w:p>
    <w:p>
      <w:pPr>
        <w:pStyle w:val="BodyText"/>
        <w:ind w:left="2008" w:hanging="720"/>
      </w:pPr>
      <w:r>
        <w:rPr/>
        <w:t>Undang-Undang</w:t>
      </w:r>
      <w:r>
        <w:rPr>
          <w:spacing w:val="80"/>
        </w:rPr>
        <w:t> </w:t>
      </w:r>
      <w:r>
        <w:rPr/>
        <w:t>Republik</w:t>
      </w:r>
      <w:r>
        <w:rPr>
          <w:spacing w:val="80"/>
        </w:rPr>
        <w:t> </w:t>
      </w:r>
      <w:r>
        <w:rPr/>
        <w:t>Indonesia</w:t>
      </w:r>
      <w:r>
        <w:rPr>
          <w:spacing w:val="80"/>
        </w:rPr>
        <w:t> </w:t>
      </w:r>
      <w:r>
        <w:rPr/>
        <w:t>Nomor</w:t>
      </w:r>
      <w:r>
        <w:rPr>
          <w:spacing w:val="80"/>
        </w:rPr>
        <w:t> </w:t>
      </w:r>
      <w:r>
        <w:rPr/>
        <w:t>23</w:t>
      </w:r>
      <w:r>
        <w:rPr>
          <w:spacing w:val="80"/>
        </w:rPr>
        <w:t> </w:t>
      </w:r>
      <w:r>
        <w:rPr/>
        <w:t>Tahun</w:t>
      </w:r>
      <w:r>
        <w:rPr>
          <w:spacing w:val="80"/>
        </w:rPr>
        <w:t> </w:t>
      </w:r>
      <w:r>
        <w:rPr/>
        <w:t>2002</w:t>
      </w:r>
      <w:r>
        <w:rPr>
          <w:spacing w:val="80"/>
        </w:rPr>
        <w:t> </w:t>
      </w:r>
      <w:r>
        <w:rPr/>
        <w:t>tentang Perlindungan Anak (jo. UU No. 35 Tahun 2014).</w:t>
      </w:r>
    </w:p>
    <w:sectPr>
      <w:pgSz w:w="11910" w:h="16840"/>
      <w:pgMar w:header="751" w:footer="0" w:top="192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0496">
              <wp:simplePos x="0" y="0"/>
              <wp:positionH relativeFrom="page">
                <wp:posOffset>6301104</wp:posOffset>
              </wp:positionH>
              <wp:positionV relativeFrom="page">
                <wp:posOffset>464184</wp:posOffset>
              </wp:positionV>
              <wp:extent cx="231140" cy="1651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311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4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68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96.149994pt;margin-top:36.549988pt;width:18.2pt;height:13pt;mso-position-horizontal-relative:page;mso-position-vertical-relative:page;z-index:-15785984" type="#_x0000_t202" id="docshape1" filled="false" stroked="false">
              <v:textbox inset="0,0,0,0">
                <w:txbxContent>
                  <w:p>
                    <w:pPr>
                      <w:spacing w:line="244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68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Letter"/>
      <w:lvlText w:val="%1."/>
      <w:lvlJc w:val="left"/>
      <w:pPr>
        <w:ind w:left="1289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2016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753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490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227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964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701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438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175" w:hanging="360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Heading1" w:type="paragraph">
    <w:name w:val="Heading 1"/>
    <w:basedOn w:val="Normal"/>
    <w:uiPriority w:val="1"/>
    <w:qFormat/>
    <w:pPr>
      <w:ind w:left="1286" w:hanging="358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1286" w:hanging="358"/>
    </w:pPr>
    <w:rPr>
      <w:rFonts w:ascii="Times New Roman" w:hAnsi="Times New Roman" w:eastAsia="Times New Roman" w:cs="Times New Roman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2026-03-05T14:25:26Z</dcterms:created>
  <dcterms:modified xsi:type="dcterms:W3CDTF">2026-03-05T14:25:26Z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2026-03-05T00:00:00Z</vt:filetime>
  </property>
  <property fmtid="{D5CDD505-2E9C-101B-9397-08002B2CF9AE}" pid="3" name="LastSaved">
    <vt:filetime>2026-03-05T00:00:00Z</vt:filetime>
  </property>
  <property fmtid="{D5CDD505-2E9C-101B-9397-08002B2CF9AE}" pid="4" name="Producer">
    <vt:lpwstr>iLovePDF</vt:lpwstr>
  </property>
</Properties>
</file>