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bookmarkStart w:colFirst="0" w:colLast="0" w:name="_heading=h.mzq659j412n" w:id="0"/>
      <w:bookmarkEnd w:id="0"/>
      <w:r w:rsidDel="00000000" w:rsidR="00000000" w:rsidRPr="00000000">
        <w:rPr>
          <w:rtl w:val="0"/>
        </w:rPr>
      </w:r>
    </w:p>
    <w:p w:rsidR="00000000" w:rsidDel="00000000" w:rsidP="00000000" w:rsidRDefault="00000000" w:rsidRPr="00000000" w14:paraId="00000002">
      <w:pPr>
        <w:pStyle w:val="Heading1"/>
        <w:jc w:val="center"/>
        <w:rPr/>
      </w:pPr>
      <w:r w:rsidDel="00000000" w:rsidR="00000000" w:rsidRPr="00000000">
        <w:rPr>
          <w:rtl w:val="0"/>
        </w:rPr>
        <w:t xml:space="preserve">DAFTAR PUSTAKA</w:t>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98" w:right="0" w:hanging="398"/>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Budi Ilham Maliki, Muhammad Saleh, &amp; Mohamad Bayi Tabrani. (2023). Kompetensi Pedagogik Guru Sekolah Dasar. Penerbit Eureka Media Aksara.</w:t>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98" w:right="0" w:hanging="398"/>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Crisnawati, E., Hermansyah, A. K., &amp; Purwanty, R. (2022).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Kemampuan kompetensi pedagogik guru sekolah dasar dalam proses pembelajaran</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Jurnal Bidang Pendidikan Dasar</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6(1), 56–64. Retrieved from </w:t>
      </w:r>
      <w:hyperlink r:id="rId7">
        <w:r w:rsidDel="00000000" w:rsidR="00000000" w:rsidRPr="00000000">
          <w:rPr>
            <w:rFonts w:ascii="Times New Roman" w:cs="Times New Roman" w:eastAsia="Times New Roman" w:hAnsi="Times New Roman"/>
            <w:b w:val="0"/>
            <w:bCs w:val="0"/>
            <w:i w:val="0"/>
            <w:iCs w:val="0"/>
            <w:smallCaps w:val="0"/>
            <w:strike w:val="0"/>
            <w:color w:val="000000"/>
            <w:sz w:val="24"/>
            <w:szCs w:val="24"/>
            <w:u w:val="single"/>
            <w:shd w:fill="auto" w:val="clear"/>
            <w:vertAlign w:val="baseline"/>
            <w:rtl w:val="0"/>
          </w:rPr>
          <w:t xml:space="preserve">http://ejournal.unikama.ac.id/index.php/JBPD</w:t>
        </w:r>
      </w:hyperlink>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98" w:right="0" w:hanging="398"/>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Departemen Pendidikan Nasional. (2007). Peraturan Menteri Pendidikan Nasional Republik Indonesia Nomor 16 Tahun 2007 tentang Standar Kualifikasi Akademik dan Kompetensi Guru. Jakarta: Depdiknas.</w:t>
      </w:r>
    </w:p>
    <w:p w:rsidR="00000000" w:rsidDel="00000000" w:rsidP="00000000" w:rsidRDefault="00000000" w:rsidRPr="00000000" w14:paraId="00000007">
      <w:pPr>
        <w:shd w:fill="ffffff" w:val="clear"/>
        <w:ind w:left="439" w:hanging="439"/>
        <w:jc w:val="both"/>
        <w:rPr/>
      </w:pPr>
      <w:r w:rsidDel="00000000" w:rsidR="00000000" w:rsidRPr="00000000">
        <w:rPr>
          <w:rtl w:val="0"/>
        </w:rPr>
        <w:t xml:space="preserve">Gufron, A. M. (2021). </w:t>
      </w:r>
      <w:r w:rsidDel="00000000" w:rsidR="00000000" w:rsidRPr="00000000">
        <w:rPr>
          <w:i w:val="1"/>
          <w:iCs w:val="1"/>
          <w:rtl w:val="0"/>
        </w:rPr>
        <w:t xml:space="preserve">Analisis Kemampuan Numerasi Siswa Kelas IX Berdasarkan Teori Belajar Sibernetik Pada Materi Sistem Persamaan Linier Dua Variabel</w:t>
      </w:r>
      <w:r w:rsidDel="00000000" w:rsidR="00000000" w:rsidRPr="00000000">
        <w:rPr>
          <w:rtl w:val="0"/>
        </w:rPr>
        <w:t xml:space="preserve">. Skripsi. Universitas Islam Sultan Agung.</w:t>
      </w:r>
    </w:p>
    <w:p w:rsidR="00000000" w:rsidDel="00000000" w:rsidP="00000000" w:rsidRDefault="00000000" w:rsidRPr="00000000" w14:paraId="00000008">
      <w:pPr>
        <w:shd w:fill="ffffff" w:val="clear"/>
        <w:ind w:left="439" w:hanging="439"/>
        <w:jc w:val="both"/>
        <w:rPr>
          <w:sz w:val="28"/>
          <w:szCs w:val="28"/>
        </w:rPr>
      </w:pPr>
      <w:r w:rsidDel="00000000" w:rsidR="00000000" w:rsidRPr="00000000">
        <w:rPr>
          <w:rtl w:val="0"/>
        </w:rPr>
        <w:t xml:space="preserve">Hidayati, Anita Lie. </w:t>
      </w:r>
      <w:r w:rsidDel="00000000" w:rsidR="00000000" w:rsidRPr="00000000">
        <w:rPr>
          <w:i w:val="1"/>
          <w:iCs w:val="1"/>
          <w:rtl w:val="0"/>
        </w:rPr>
        <w:t xml:space="preserve">Cooperative Learning</w:t>
      </w:r>
      <w:r w:rsidDel="00000000" w:rsidR="00000000" w:rsidRPr="00000000">
        <w:rPr>
          <w:rtl w:val="0"/>
        </w:rPr>
        <w:t xml:space="preserve">. Jakarta: Grasindo, 2004.</w:t>
      </w:r>
      <w:r w:rsidDel="00000000" w:rsidR="00000000" w:rsidRPr="00000000">
        <w:rPr>
          <w:rtl w:val="0"/>
        </w:rPr>
      </w:r>
    </w:p>
    <w:p w:rsidR="00000000" w:rsidDel="00000000" w:rsidP="00000000" w:rsidRDefault="00000000" w:rsidRPr="00000000" w14:paraId="00000009">
      <w:pPr>
        <w:shd w:fill="ffffff" w:val="clear"/>
        <w:ind w:left="439" w:hanging="439"/>
        <w:jc w:val="both"/>
        <w:rPr/>
      </w:pPr>
      <w:r w:rsidDel="00000000" w:rsidR="00000000" w:rsidRPr="00000000">
        <w:rPr>
          <w:rtl w:val="0"/>
        </w:rPr>
        <w:t xml:space="preserve">Hikmat. (2009). </w:t>
      </w:r>
      <w:r w:rsidDel="00000000" w:rsidR="00000000" w:rsidRPr="00000000">
        <w:rPr>
          <w:i w:val="1"/>
          <w:iCs w:val="1"/>
          <w:rtl w:val="0"/>
        </w:rPr>
        <w:t xml:space="preserve">Manajemen Pendidikan</w:t>
      </w:r>
      <w:r w:rsidDel="00000000" w:rsidR="00000000" w:rsidRPr="00000000">
        <w:rPr>
          <w:rtl w:val="0"/>
        </w:rPr>
        <w:t xml:space="preserve">, hlm. 11. Pustaka Setia.</w:t>
      </w:r>
    </w:p>
    <w:p w:rsidR="00000000" w:rsidDel="00000000" w:rsidP="00000000" w:rsidRDefault="00000000" w:rsidRPr="00000000" w14:paraId="0000000A">
      <w:pPr>
        <w:shd w:fill="ffffff" w:val="clear"/>
        <w:ind w:left="439" w:hanging="439"/>
        <w:jc w:val="both"/>
        <w:rPr/>
      </w:pPr>
      <w:r w:rsidDel="00000000" w:rsidR="00000000" w:rsidRPr="00000000">
        <w:rPr>
          <w:rtl w:val="0"/>
        </w:rPr>
        <w:t xml:space="preserve">Johnson, D. W., &amp; Johnson, R. T. (2004). The three Cs of promoting social and emotional learning. </w:t>
      </w:r>
      <w:r w:rsidDel="00000000" w:rsidR="00000000" w:rsidRPr="00000000">
        <w:rPr>
          <w:i w:val="1"/>
          <w:iCs w:val="1"/>
          <w:rtl w:val="0"/>
        </w:rPr>
        <w:t xml:space="preserve">Educational Leadership</w:t>
      </w:r>
      <w:r w:rsidDel="00000000" w:rsidR="00000000" w:rsidRPr="00000000">
        <w:rPr>
          <w:rtl w:val="0"/>
        </w:rPr>
        <w:t xml:space="preserve">, </w:t>
      </w:r>
      <w:r w:rsidDel="00000000" w:rsidR="00000000" w:rsidRPr="00000000">
        <w:rPr>
          <w:i w:val="1"/>
          <w:iCs w:val="1"/>
          <w:rtl w:val="0"/>
        </w:rPr>
        <w:t xml:space="preserve">61</w:t>
      </w:r>
      <w:r w:rsidDel="00000000" w:rsidR="00000000" w:rsidRPr="00000000">
        <w:rPr>
          <w:rtl w:val="0"/>
        </w:rPr>
        <w:t xml:space="preserve">(1), 32-38.</w:t>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98" w:right="0" w:hanging="398"/>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Kasipahu, M. K., Asrin, &amp; Jaelani, A. K. (2022).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Pengaruh kompetensi pedagogik guru dan motivasi belajar siswa terhadap kemampuan numerasi siswa</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Journal of Classroom Action Research (JCAR)</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4(2). Retrieved from </w:t>
      </w:r>
      <w:hyperlink r:id="rId8">
        <w:r w:rsidDel="00000000" w:rsidR="00000000" w:rsidRPr="00000000">
          <w:rPr>
            <w:rFonts w:ascii="Times New Roman" w:cs="Times New Roman" w:eastAsia="Times New Roman" w:hAnsi="Times New Roman"/>
            <w:b w:val="0"/>
            <w:bCs w:val="0"/>
            <w:i w:val="0"/>
            <w:iCs w:val="0"/>
            <w:smallCaps w:val="0"/>
            <w:strike w:val="0"/>
            <w:color w:val="000000"/>
            <w:sz w:val="24"/>
            <w:szCs w:val="24"/>
            <w:u w:val="single"/>
            <w:shd w:fill="auto" w:val="clear"/>
            <w:vertAlign w:val="baseline"/>
            <w:rtl w:val="0"/>
          </w:rPr>
          <w:t xml:space="preserve">http://jppipa.unram.ac.id/index.php/jcar/index</w:t>
        </w:r>
      </w:hyperlink>
      <w:r w:rsidDel="00000000" w:rsidR="00000000" w:rsidRPr="00000000">
        <w:rPr>
          <w:rtl w:val="0"/>
        </w:rPr>
      </w:r>
    </w:p>
    <w:p w:rsidR="00000000" w:rsidDel="00000000" w:rsidP="00000000" w:rsidRDefault="00000000" w:rsidRPr="00000000" w14:paraId="0000000C">
      <w:pPr>
        <w:shd w:fill="ffffff" w:val="clear"/>
        <w:ind w:left="439" w:hanging="439"/>
        <w:jc w:val="both"/>
        <w:rPr/>
      </w:pPr>
      <w:r w:rsidDel="00000000" w:rsidR="00000000" w:rsidRPr="00000000">
        <w:rPr>
          <w:rtl w:val="0"/>
        </w:rPr>
        <w:t xml:space="preserve">Kemendikbud. (2021). </w:t>
      </w:r>
      <w:r w:rsidDel="00000000" w:rsidR="00000000" w:rsidRPr="00000000">
        <w:rPr>
          <w:i w:val="1"/>
          <w:iCs w:val="1"/>
          <w:rtl w:val="0"/>
        </w:rPr>
        <w:t xml:space="preserve">Panduan Literasi dan Numerasi di Sekolah Dasar.</w:t>
      </w:r>
      <w:r w:rsidDel="00000000" w:rsidR="00000000" w:rsidRPr="00000000">
        <w:rPr>
          <w:rtl w:val="0"/>
        </w:rPr>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98" w:right="0" w:hanging="398"/>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Keputusan Menteri Pendidikan dan Kebudayaan Nomor 958/P/2020 tentang Profil Pelajar Pancasila.</w:t>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98" w:right="0" w:hanging="398"/>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Lalang, A. R., Ndolu, S. W., &amp; Sari, B. P. (2024).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Pengembangan kompetensi guru dalam meningkatkan kemampuan numerasi di UPTD SDN Oetona</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ABDI UNISAP: Jurnal Pengabdian Kepada Masyarakat</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2(2). Retrieved from </w:t>
      </w:r>
      <w:hyperlink r:id="rId9">
        <w:r w:rsidDel="00000000" w:rsidR="00000000" w:rsidRPr="00000000">
          <w:rPr>
            <w:rFonts w:ascii="Times New Roman" w:cs="Times New Roman" w:eastAsia="Times New Roman" w:hAnsi="Times New Roman"/>
            <w:b w:val="0"/>
            <w:bCs w:val="0"/>
            <w:i w:val="0"/>
            <w:iCs w:val="0"/>
            <w:smallCaps w:val="0"/>
            <w:strike w:val="0"/>
            <w:color w:val="000000"/>
            <w:sz w:val="24"/>
            <w:szCs w:val="24"/>
            <w:u w:val="single"/>
            <w:shd w:fill="auto" w:val="clear"/>
            <w:vertAlign w:val="baseline"/>
            <w:rtl w:val="0"/>
          </w:rPr>
          <w:t xml:space="preserve">https://ejurnal-unisap.ac.id/index.php/abdiunisap/index</w:t>
        </w:r>
      </w:hyperlink>
      <w:r w:rsidDel="00000000" w:rsidR="00000000" w:rsidRPr="00000000">
        <w:rPr>
          <w:rtl w:val="0"/>
        </w:rPr>
      </w:r>
    </w:p>
    <w:p w:rsidR="00000000" w:rsidDel="00000000" w:rsidP="00000000" w:rsidRDefault="00000000" w:rsidRPr="00000000" w14:paraId="0000000F">
      <w:pPr>
        <w:shd w:fill="ffffff" w:val="clear"/>
        <w:ind w:left="439" w:hanging="439"/>
        <w:jc w:val="both"/>
        <w:rPr/>
      </w:pPr>
      <w:r w:rsidDel="00000000" w:rsidR="00000000" w:rsidRPr="00000000">
        <w:rPr>
          <w:rtl w:val="0"/>
        </w:rPr>
        <w:t xml:space="preserve">Masykur dan Fathani, A.H. 2018. Mathematical Intelegence. Yogyakarta: Ar-Ruzz Media.</w:t>
      </w:r>
    </w:p>
    <w:p w:rsidR="00000000" w:rsidDel="00000000" w:rsidP="00000000" w:rsidRDefault="00000000" w:rsidRPr="00000000" w14:paraId="00000010">
      <w:pPr>
        <w:shd w:fill="ffffff" w:val="clear"/>
        <w:ind w:left="439" w:hanging="439"/>
        <w:jc w:val="both"/>
        <w:rPr/>
      </w:pPr>
      <w:r w:rsidDel="00000000" w:rsidR="00000000" w:rsidRPr="00000000">
        <w:rPr>
          <w:rtl w:val="0"/>
        </w:rPr>
        <w:t xml:space="preserve">Mimhamimdala, F., Neviyarni., &amp; Nirwana, H. (2022-2023). Populer Learning Theory : Collaborative Learning. </w:t>
      </w:r>
      <w:r w:rsidDel="00000000" w:rsidR="00000000" w:rsidRPr="00000000">
        <w:rPr>
          <w:i w:val="1"/>
          <w:iCs w:val="1"/>
          <w:rtl w:val="0"/>
        </w:rPr>
        <w:t xml:space="preserve">Eductum: Jurnal Literasi Pendidikan</w:t>
      </w:r>
      <w:r w:rsidDel="00000000" w:rsidR="00000000" w:rsidRPr="00000000">
        <w:rPr>
          <w:rtl w:val="0"/>
        </w:rPr>
        <w:t xml:space="preserve">, </w:t>
      </w:r>
      <w:r w:rsidDel="00000000" w:rsidR="00000000" w:rsidRPr="00000000">
        <w:rPr>
          <w:i w:val="1"/>
          <w:iCs w:val="1"/>
          <w:rtl w:val="0"/>
        </w:rPr>
        <w:t xml:space="preserve">1</w:t>
      </w:r>
      <w:r w:rsidDel="00000000" w:rsidR="00000000" w:rsidRPr="00000000">
        <w:rPr>
          <w:rtl w:val="0"/>
        </w:rPr>
        <w:t xml:space="preserve">(2). Diakses dari </w:t>
      </w:r>
      <w:hyperlink r:id="rId10">
        <w:r w:rsidDel="00000000" w:rsidR="00000000" w:rsidRPr="00000000">
          <w:rPr>
            <w:color w:val="000000"/>
            <w:u w:val="single"/>
            <w:rtl w:val="0"/>
          </w:rPr>
          <w:t xml:space="preserve">https://journal.citradharma.org/index.php/eductum/index</w:t>
        </w:r>
      </w:hyperlink>
      <w:r w:rsidDel="00000000" w:rsidR="00000000" w:rsidRPr="00000000">
        <w:rPr>
          <w:rtl w:val="0"/>
        </w:rPr>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98" w:right="0" w:hanging="398"/>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Mulyasa, E. (2013). Standar Kompetensi dan Sertifikasi Guru. Bandung: Remaja Rosdakarya.</w:t>
      </w:r>
    </w:p>
    <w:p w:rsidR="00000000" w:rsidDel="00000000" w:rsidP="00000000" w:rsidRDefault="00000000" w:rsidRPr="00000000" w14:paraId="00000012">
      <w:pPr>
        <w:shd w:fill="ffffff" w:val="clear"/>
        <w:ind w:left="439" w:hanging="439"/>
        <w:jc w:val="both"/>
        <w:rPr/>
      </w:pPr>
      <w:r w:rsidDel="00000000" w:rsidR="00000000" w:rsidRPr="00000000">
        <w:rPr>
          <w:rtl w:val="0"/>
        </w:rPr>
        <w:t xml:space="preserve">Murtiyasa, B. 2012. Pemanfaatan Teknologi Informasi dan Komunikasi Untuk Meningkatkan Kualitas Pembelajaran Matematika. Universitas Muhammadiyah Surakarta.</w:t>
      </w:r>
    </w:p>
    <w:p w:rsidR="00000000" w:rsidDel="00000000" w:rsidP="00000000" w:rsidRDefault="00000000" w:rsidRPr="00000000" w14:paraId="00000013">
      <w:pPr>
        <w:shd w:fill="ffffff" w:val="clear"/>
        <w:ind w:left="439" w:hanging="439"/>
        <w:jc w:val="both"/>
        <w:rPr/>
      </w:pPr>
      <w:r w:rsidDel="00000000" w:rsidR="00000000" w:rsidRPr="00000000">
        <w:rPr>
          <w:rtl w:val="0"/>
        </w:rPr>
        <w:t xml:space="preserve">Nasrudin, E. (2010). </w:t>
      </w:r>
      <w:r w:rsidDel="00000000" w:rsidR="00000000" w:rsidRPr="00000000">
        <w:rPr>
          <w:i w:val="1"/>
          <w:iCs w:val="1"/>
          <w:rtl w:val="0"/>
        </w:rPr>
        <w:t xml:space="preserve">Psikologi Manajemen</w:t>
      </w:r>
      <w:r w:rsidDel="00000000" w:rsidR="00000000" w:rsidRPr="00000000">
        <w:rPr>
          <w:rtl w:val="0"/>
        </w:rPr>
        <w:t xml:space="preserve">, hlm. 21. Pustaka Setia.</w:t>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98" w:right="0" w:hanging="398"/>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Nasution, S. H., dkk. (2020).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Numerasi: Urgensi, Hambatan, dan Upaya Meningkatkannya.</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UIN Sumatera Utara Press.</w:t>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98" w:right="0" w:hanging="398"/>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Nilamsari, N. (2014). Memahami Studi Dokumen Dalam Penelitian Kualitatif.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Wacana</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8</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 177–1828. </w:t>
      </w:r>
      <w:hyperlink r:id="rId11">
        <w:r w:rsidDel="00000000" w:rsidR="00000000" w:rsidRPr="00000000">
          <w:rPr>
            <w:rFonts w:ascii="Times New Roman" w:cs="Times New Roman" w:eastAsia="Times New Roman" w:hAnsi="Times New Roman"/>
            <w:b w:val="0"/>
            <w:bCs w:val="0"/>
            <w:i w:val="0"/>
            <w:iCs w:val="0"/>
            <w:smallCaps w:val="0"/>
            <w:strike w:val="0"/>
            <w:color w:val="000000"/>
            <w:sz w:val="24"/>
            <w:szCs w:val="24"/>
            <w:u w:val="single"/>
            <w:shd w:fill="auto" w:val="clear"/>
            <w:vertAlign w:val="baseline"/>
            <w:rtl w:val="0"/>
          </w:rPr>
          <w:t xml:space="preserve">http://fisip.untirta.ac.id/teguh/?p=16/</w:t>
        </w:r>
      </w:hyperlink>
      <w:r w:rsidDel="00000000" w:rsidR="00000000" w:rsidRPr="00000000">
        <w:rPr>
          <w:rtl w:val="0"/>
        </w:rPr>
      </w:r>
    </w:p>
    <w:p w:rsidR="00000000" w:rsidDel="00000000" w:rsidP="00000000" w:rsidRDefault="00000000" w:rsidRPr="00000000" w14:paraId="00000016">
      <w:pPr>
        <w:ind w:left="480" w:hanging="480"/>
        <w:jc w:val="both"/>
        <w:rPr/>
      </w:pPr>
      <w:r w:rsidDel="00000000" w:rsidR="00000000" w:rsidRPr="00000000">
        <w:rPr>
          <w:rtl w:val="0"/>
        </w:rPr>
        <w:t xml:space="preserve">Nurmaulidiyah, N., Apiati, V., &amp; Nurhayati, E. (2024). Peningkatan Kemampuan Numerasi Matematis Siswa Smk Melalui Model Problem Based Learning Berbantuan Media Lumio BY SMART. </w:t>
      </w:r>
      <w:r w:rsidDel="00000000" w:rsidR="00000000" w:rsidRPr="00000000">
        <w:rPr>
          <w:i w:val="1"/>
          <w:iCs w:val="1"/>
          <w:rtl w:val="0"/>
        </w:rPr>
        <w:t xml:space="preserve">JURNAL PENDIDIKAN MATEMATIKA</w:t>
      </w:r>
      <w:r w:rsidDel="00000000" w:rsidR="00000000" w:rsidRPr="00000000">
        <w:rPr>
          <w:rtl w:val="0"/>
        </w:rPr>
        <w:t xml:space="preserve">, </w:t>
      </w:r>
      <w:r w:rsidDel="00000000" w:rsidR="00000000" w:rsidRPr="00000000">
        <w:rPr>
          <w:i w:val="1"/>
          <w:iCs w:val="1"/>
          <w:rtl w:val="0"/>
        </w:rPr>
        <w:t xml:space="preserve">5</w:t>
      </w:r>
      <w:r w:rsidDel="00000000" w:rsidR="00000000" w:rsidRPr="00000000">
        <w:rPr>
          <w:rtl w:val="0"/>
        </w:rPr>
        <w:t xml:space="preserve">(2).</w:t>
      </w:r>
    </w:p>
    <w:p w:rsidR="00000000" w:rsidDel="00000000" w:rsidP="00000000" w:rsidRDefault="00000000" w:rsidRPr="00000000" w14:paraId="00000017">
      <w:pPr>
        <w:ind w:left="480" w:hanging="480"/>
        <w:jc w:val="both"/>
        <w:rPr/>
      </w:pPr>
      <w:r w:rsidDel="00000000" w:rsidR="00000000" w:rsidRPr="00000000">
        <w:rPr>
          <w:rtl w:val="0"/>
        </w:rPr>
        <w:t xml:space="preserve">OECD. (2019). </w:t>
      </w:r>
      <w:r w:rsidDel="00000000" w:rsidR="00000000" w:rsidRPr="00000000">
        <w:rPr>
          <w:i w:val="1"/>
          <w:iCs w:val="1"/>
          <w:rtl w:val="0"/>
        </w:rPr>
        <w:t xml:space="preserve">PISA 2018 Assessment and Analytical Framework.</w:t>
      </w:r>
      <w:r w:rsidDel="00000000" w:rsidR="00000000" w:rsidRPr="00000000">
        <w:rPr>
          <w:rtl w:val="0"/>
        </w:rPr>
        <w:t xml:space="preserve"> OECD Publishing.</w:t>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98" w:right="0" w:hanging="398"/>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Pebrianto, M., &amp; Yulianto, S. (2025).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Pengaruh kompetensi pedagogik guru terhadap peningkatan hasil belajar matematika siswa kelas V dalam konteks adaptasi teknologi digital SDN 3 Kunduran Kabupaten Blora</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Jurnal Cendekia: Jurnal Pendidikan Matematika</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9(2), 800–812. Retrieved from </w:t>
      </w:r>
      <w:hyperlink r:id="rId12">
        <w:r w:rsidDel="00000000" w:rsidR="00000000" w:rsidRPr="00000000">
          <w:rPr>
            <w:rFonts w:ascii="Times New Roman" w:cs="Times New Roman" w:eastAsia="Times New Roman" w:hAnsi="Times New Roman"/>
            <w:b w:val="0"/>
            <w:bCs w:val="0"/>
            <w:i w:val="0"/>
            <w:iCs w:val="0"/>
            <w:smallCaps w:val="0"/>
            <w:strike w:val="0"/>
            <w:color w:val="000000"/>
            <w:sz w:val="24"/>
            <w:szCs w:val="24"/>
            <w:u w:val="single"/>
            <w:shd w:fill="auto" w:val="clear"/>
            <w:vertAlign w:val="baseline"/>
            <w:rtl w:val="0"/>
          </w:rPr>
          <w:t xml:space="preserve">https://j-cup.org/index.php/cendekia/article/view/4047/1334</w:t>
        </w:r>
      </w:hyperlink>
      <w:r w:rsidDel="00000000" w:rsidR="00000000" w:rsidRPr="00000000">
        <w:rPr>
          <w:rtl w:val="0"/>
        </w:rPr>
      </w:r>
    </w:p>
    <w:p w:rsidR="00000000" w:rsidDel="00000000" w:rsidP="00000000" w:rsidRDefault="00000000" w:rsidRPr="00000000" w14:paraId="00000019">
      <w:pPr>
        <w:ind w:left="480" w:hanging="480"/>
        <w:jc w:val="both"/>
        <w:rPr/>
      </w:pPr>
      <w:r w:rsidDel="00000000" w:rsidR="00000000" w:rsidRPr="00000000">
        <w:rPr>
          <w:rtl w:val="0"/>
        </w:rPr>
        <w:t xml:space="preserve">Peraturan Menteri Pendidikan, Kebudayaan, Riset, dan Teknologi Nomor 21 Tahun 2022 tentang Standar Proses Pendidikan Dasar dan Menengah.</w:t>
      </w:r>
    </w:p>
    <w:p w:rsidR="00000000" w:rsidDel="00000000" w:rsidP="00000000" w:rsidRDefault="00000000" w:rsidRPr="00000000" w14:paraId="0000001A">
      <w:pPr>
        <w:ind w:left="480" w:hanging="480"/>
        <w:jc w:val="both"/>
        <w:rPr/>
      </w:pPr>
      <w:r w:rsidDel="00000000" w:rsidR="00000000" w:rsidRPr="00000000">
        <w:rPr>
          <w:rtl w:val="0"/>
        </w:rPr>
        <w:t xml:space="preserve">Peraturan Menteri Pendidikan Nasional Nomor 16 Tahun 2007 tentang Standar Kualifikasi Akademik dan Kompetensi Guru</w:t>
      </w:r>
    </w:p>
    <w:p w:rsidR="00000000" w:rsidDel="00000000" w:rsidP="00000000" w:rsidRDefault="00000000" w:rsidRPr="00000000" w14:paraId="0000001B">
      <w:pPr>
        <w:ind w:left="480" w:hanging="480"/>
        <w:jc w:val="both"/>
        <w:rPr/>
      </w:pPr>
      <w:r w:rsidDel="00000000" w:rsidR="00000000" w:rsidRPr="00000000">
        <w:rPr>
          <w:rtl w:val="0"/>
        </w:rPr>
        <w:t xml:space="preserve">Rachmawati, D. A. (2022). </w:t>
      </w:r>
      <w:r w:rsidDel="00000000" w:rsidR="00000000" w:rsidRPr="00000000">
        <w:rPr>
          <w:i w:val="1"/>
          <w:iCs w:val="1"/>
          <w:rtl w:val="0"/>
        </w:rPr>
        <w:t xml:space="preserve">Analisis kemampuan literasi numerasi siswa kelas 5 SD Islam Nurul Huda Genuk Semarang</w:t>
      </w:r>
      <w:r w:rsidDel="00000000" w:rsidR="00000000" w:rsidRPr="00000000">
        <w:rPr>
          <w:rtl w:val="0"/>
        </w:rPr>
        <w:t xml:space="preserve">. Skripsi. Universitas Islam Sultan Agung. </w:t>
      </w:r>
      <w:hyperlink r:id="rId13">
        <w:r w:rsidDel="00000000" w:rsidR="00000000" w:rsidRPr="00000000">
          <w:rPr>
            <w:color w:val="000000"/>
            <w:u w:val="single"/>
            <w:rtl w:val="0"/>
          </w:rPr>
          <w:t xml:space="preserve">http://repository.unissula.ac.id/27159/</w:t>
        </w:r>
      </w:hyperlink>
      <w:r w:rsidDel="00000000" w:rsidR="00000000" w:rsidRPr="00000000">
        <w:rPr>
          <w:rtl w:val="0"/>
        </w:rPr>
      </w:r>
    </w:p>
    <w:p w:rsidR="00000000" w:rsidDel="00000000" w:rsidP="00000000" w:rsidRDefault="00000000" w:rsidRPr="00000000" w14:paraId="0000001C">
      <w:pPr>
        <w:ind w:left="480" w:hanging="480"/>
        <w:jc w:val="both"/>
        <w:rPr/>
      </w:pPr>
      <w:r w:rsidDel="00000000" w:rsidR="00000000" w:rsidRPr="00000000">
        <w:rPr>
          <w:rtl w:val="0"/>
        </w:rPr>
        <w:t xml:space="preserve">Saefullah, U. (2012). </w:t>
      </w:r>
      <w:r w:rsidDel="00000000" w:rsidR="00000000" w:rsidRPr="00000000">
        <w:rPr>
          <w:i w:val="1"/>
          <w:iCs w:val="1"/>
          <w:rtl w:val="0"/>
        </w:rPr>
        <w:t xml:space="preserve">Manajemen Pendidikan Islam</w:t>
      </w:r>
      <w:r w:rsidDel="00000000" w:rsidR="00000000" w:rsidRPr="00000000">
        <w:rPr>
          <w:rtl w:val="0"/>
        </w:rPr>
        <w:t xml:space="preserve">, hlm. 1. Pustaka Setia.</w:t>
      </w:r>
    </w:p>
    <w:p w:rsidR="00000000" w:rsidDel="00000000" w:rsidP="00000000" w:rsidRDefault="00000000" w:rsidRPr="00000000" w14:paraId="0000001D">
      <w:pPr>
        <w:ind w:left="480" w:hanging="480"/>
        <w:jc w:val="both"/>
        <w:rPr>
          <w:rFonts w:ascii="SimSun" w:cs="SimSun" w:eastAsia="SimSun" w:hAnsi="SimSun"/>
        </w:rPr>
      </w:pPr>
      <w:r w:rsidDel="00000000" w:rsidR="00000000" w:rsidRPr="00000000">
        <w:rPr>
          <w:rtl w:val="0"/>
        </w:rPr>
        <w:t xml:space="preserve">Salvia, N. Z., Sabrina, F. P., &amp; Maula, I. (2022). Analisis Kemampuan Literasi Numerasi Peserta Didik Ditinjau Dari Kecemasan Matematika. 3, 351-360</w:t>
      </w:r>
      <w:r w:rsidDel="00000000" w:rsidR="00000000" w:rsidRPr="00000000">
        <w:rPr>
          <w:rFonts w:ascii="SimSun" w:cs="SimSun" w:eastAsia="SimSun" w:hAnsi="SimSun"/>
          <w:rtl w:val="0"/>
        </w:rPr>
        <w:t xml:space="preserve">. </w:t>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98" w:right="0" w:hanging="398"/>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Sanjaya, W. (2016). Strategi Pembelajaran Berorientasi Standar Proses Pendidikan. Jakarta: Kencana.</w:t>
      </w:r>
    </w:p>
    <w:p w:rsidR="00000000" w:rsidDel="00000000" w:rsidP="00000000" w:rsidRDefault="00000000" w:rsidRPr="00000000" w14:paraId="0000001F">
      <w:pPr>
        <w:ind w:left="480" w:hanging="480"/>
        <w:jc w:val="both"/>
        <w:rPr/>
      </w:pPr>
      <w:r w:rsidDel="00000000" w:rsidR="00000000" w:rsidRPr="00000000">
        <w:rPr>
          <w:rtl w:val="0"/>
        </w:rPr>
        <w:t xml:space="preserve">Slavin, R. E. (1996). Research on cooperative learning: What we know, and what we need to know. </w:t>
      </w:r>
      <w:r w:rsidDel="00000000" w:rsidR="00000000" w:rsidRPr="00000000">
        <w:rPr>
          <w:i w:val="1"/>
          <w:iCs w:val="1"/>
          <w:rtl w:val="0"/>
        </w:rPr>
        <w:t xml:space="preserve">Contemporary Educational Psychology</w:t>
      </w:r>
      <w:r w:rsidDel="00000000" w:rsidR="00000000" w:rsidRPr="00000000">
        <w:rPr>
          <w:rtl w:val="0"/>
        </w:rPr>
        <w:t xml:space="preserve">, </w:t>
      </w:r>
      <w:r w:rsidDel="00000000" w:rsidR="00000000" w:rsidRPr="00000000">
        <w:rPr>
          <w:i w:val="1"/>
          <w:iCs w:val="1"/>
          <w:rtl w:val="0"/>
        </w:rPr>
        <w:t xml:space="preserve">21</w:t>
      </w:r>
      <w:r w:rsidDel="00000000" w:rsidR="00000000" w:rsidRPr="00000000">
        <w:rPr>
          <w:rtl w:val="0"/>
        </w:rPr>
        <w:t xml:space="preserve">(1), 43-69.</w:t>
      </w:r>
    </w:p>
    <w:p w:rsidR="00000000" w:rsidDel="00000000" w:rsidP="00000000" w:rsidRDefault="00000000" w:rsidRPr="00000000" w14:paraId="00000020">
      <w:pPr>
        <w:ind w:left="480" w:hanging="480"/>
        <w:jc w:val="both"/>
        <w:rPr/>
      </w:pPr>
      <w:r w:rsidDel="00000000" w:rsidR="00000000" w:rsidRPr="00000000">
        <w:rPr>
          <w:b w:val="0"/>
          <w:bCs w:val="0"/>
          <w:rtl w:val="0"/>
        </w:rPr>
        <w:t xml:space="preserve">Subiyanti, S.</w:t>
      </w:r>
      <w:r w:rsidDel="00000000" w:rsidR="00000000" w:rsidRPr="00000000">
        <w:rPr>
          <w:rtl w:val="0"/>
        </w:rPr>
        <w:t xml:space="preserve"> (2023). </w:t>
      </w:r>
      <w:r w:rsidDel="00000000" w:rsidR="00000000" w:rsidRPr="00000000">
        <w:rPr>
          <w:i w:val="1"/>
          <w:iCs w:val="1"/>
          <w:rtl w:val="0"/>
        </w:rPr>
        <w:t xml:space="preserve">Strategi pembelajaran numerasi di Madrasah Ibtidaiyah</w:t>
      </w:r>
      <w:r w:rsidDel="00000000" w:rsidR="00000000" w:rsidRPr="00000000">
        <w:rPr>
          <w:rtl w:val="0"/>
        </w:rPr>
        <w:t xml:space="preserve">. Yogyakarta: Hikam Media Utama.</w:t>
      </w:r>
    </w:p>
    <w:p w:rsidR="00000000" w:rsidDel="00000000" w:rsidP="00000000" w:rsidRDefault="00000000" w:rsidRPr="00000000" w14:paraId="00000021">
      <w:pPr>
        <w:ind w:left="480" w:hanging="480"/>
        <w:jc w:val="both"/>
        <w:rPr/>
      </w:pPr>
      <w:r w:rsidDel="00000000" w:rsidR="00000000" w:rsidRPr="00000000">
        <w:rPr>
          <w:rtl w:val="0"/>
        </w:rPr>
        <w:t xml:space="preserve">Sugiyono. (2015) </w:t>
      </w:r>
      <w:r w:rsidDel="00000000" w:rsidR="00000000" w:rsidRPr="00000000">
        <w:rPr>
          <w:i w:val="1"/>
          <w:iCs w:val="1"/>
          <w:rtl w:val="0"/>
        </w:rPr>
        <w:t xml:space="preserve">Metode Penelitian Kuantitatif, Kualitatif, dan R&amp;amp;D</w:t>
      </w:r>
      <w:r w:rsidDel="00000000" w:rsidR="00000000" w:rsidRPr="00000000">
        <w:rPr>
          <w:rtl w:val="0"/>
        </w:rPr>
        <w:t xml:space="preserve">. Alfabeta. Bandung</w:t>
      </w:r>
    </w:p>
    <w:p w:rsidR="00000000" w:rsidDel="00000000" w:rsidP="00000000" w:rsidRDefault="00000000" w:rsidRPr="00000000" w14:paraId="00000022">
      <w:pPr>
        <w:ind w:left="480" w:hanging="480"/>
        <w:jc w:val="both"/>
        <w:rPr/>
      </w:pPr>
      <w:r w:rsidDel="00000000" w:rsidR="00000000" w:rsidRPr="00000000">
        <w:rPr>
          <w:rtl w:val="0"/>
        </w:rPr>
        <w:t xml:space="preserve">Syafaruddin &amp; Nasution, I. </w:t>
      </w:r>
      <w:r w:rsidDel="00000000" w:rsidR="00000000" w:rsidRPr="00000000">
        <w:rPr>
          <w:i w:val="1"/>
          <w:iCs w:val="1"/>
          <w:rtl w:val="0"/>
        </w:rPr>
        <w:t xml:space="preserve">Manajemen Pembelajaran</w:t>
      </w:r>
      <w:r w:rsidDel="00000000" w:rsidR="00000000" w:rsidRPr="00000000">
        <w:rPr>
          <w:rtl w:val="0"/>
        </w:rPr>
        <w:t xml:space="preserve">, hlm. 70.</w:t>
      </w:r>
    </w:p>
    <w:p w:rsidR="00000000" w:rsidDel="00000000" w:rsidP="00000000" w:rsidRDefault="00000000" w:rsidRPr="00000000" w14:paraId="00000023">
      <w:pPr>
        <w:ind w:left="480" w:hanging="480"/>
        <w:jc w:val="both"/>
        <w:rPr/>
      </w:pPr>
      <w:r w:rsidDel="00000000" w:rsidR="00000000" w:rsidRPr="00000000">
        <w:rPr>
          <w:rtl w:val="0"/>
        </w:rPr>
        <w:t xml:space="preserve">Thobroni, M. (2016). </w:t>
      </w:r>
      <w:r w:rsidDel="00000000" w:rsidR="00000000" w:rsidRPr="00000000">
        <w:rPr>
          <w:i w:val="1"/>
          <w:iCs w:val="1"/>
          <w:rtl w:val="0"/>
        </w:rPr>
        <w:t xml:space="preserve">Belajar dan Pembelajaran: Teori dan Praktik</w:t>
      </w:r>
      <w:r w:rsidDel="00000000" w:rsidR="00000000" w:rsidRPr="00000000">
        <w:rPr>
          <w:rtl w:val="0"/>
        </w:rPr>
        <w:t xml:space="preserve">. Ar-Ruzz Media.</w:t>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98" w:right="0" w:hanging="398"/>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Undang-Undang Republik Indonesia Nomor 14 Tahun 2005 tentang Guru dan Dosen.</w:t>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98" w:right="0" w:hanging="398"/>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Undang-Undang Republik Indonesia Nomor 20 Tahun 2003 tentang Sistem Pendidikan Nasional.</w:t>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98" w:right="0" w:hanging="398"/>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Uno, H. B. (2016).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Profesi Kependidikan: Problema, Solusi, dan Reformasi Pendidikan di Indonesia</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Jakarta: Bumi Aksara.</w:t>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Usman, M. U. (2019). </w:t>
      </w: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Menjadi Guru Profesional</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Bandung: Remaja Rosdakarya.</w:t>
      </w:r>
    </w:p>
    <w:p w:rsidR="00000000" w:rsidDel="00000000" w:rsidP="00000000" w:rsidRDefault="00000000" w:rsidRPr="00000000" w14:paraId="00000028">
      <w:pPr>
        <w:ind w:left="398" w:hanging="398"/>
        <w:jc w:val="both"/>
        <w:rPr/>
      </w:pPr>
      <w:r w:rsidDel="00000000" w:rsidR="00000000" w:rsidRPr="00000000">
        <w:rPr>
          <w:rtl w:val="0"/>
        </w:rPr>
        <w:t xml:space="preserve">Vygotsky, L. S. (1978). </w:t>
      </w:r>
      <w:r w:rsidDel="00000000" w:rsidR="00000000" w:rsidRPr="00000000">
        <w:rPr>
          <w:i w:val="1"/>
          <w:iCs w:val="1"/>
          <w:rtl w:val="0"/>
        </w:rPr>
        <w:t xml:space="preserve">Mind in society: The development of higher psychological processes</w:t>
      </w:r>
      <w:r w:rsidDel="00000000" w:rsidR="00000000" w:rsidRPr="00000000">
        <w:rPr>
          <w:rtl w:val="0"/>
        </w:rPr>
        <w:t xml:space="preserve">. Harvard University Press.</w:t>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39" w:right="0" w:hanging="439"/>
        <w:jc w:val="both"/>
        <w:rPr>
          <w:rFonts w:ascii="Times New Roman" w:cs="Times New Roman" w:eastAsia="Times New Roman" w:hAnsi="Times New Roman"/>
          <w:b w:val="0"/>
          <w:bCs w:val="0"/>
          <w:i w:val="0"/>
          <w:iCs w:val="0"/>
          <w:smallCaps w:val="0"/>
          <w:strike w:val="0"/>
          <w:color w:val="000000"/>
          <w:sz w:val="24"/>
          <w:szCs w:val="24"/>
          <w:highlight w:val="white"/>
          <w:u w:val="none"/>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white"/>
          <w:u w:val="none"/>
          <w:vertAlign w:val="baseline"/>
          <w:rtl w:val="0"/>
        </w:rPr>
        <w:t xml:space="preserve">Winata, A., Widiyanti, I. S. R., &amp; Cacik, S. (2021). Analisis Kemampuan Numerasi dalam Pengembangan Soal Asesmen Kemampuan Minimal pada Siswa Kelas XI SMA untuk Menyelesaikan Permasalahan Science. Jurnal Educatio FKIP UNMA, 7(2), 498–508. </w:t>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15" w:right="0" w:hanging="35"/>
        <w:jc w:val="both"/>
        <w:rPr>
          <w:rFonts w:ascii="Times New Roman" w:cs="Times New Roman" w:eastAsia="Times New Roman" w:hAnsi="Times New Roman"/>
          <w:b w:val="0"/>
          <w:bCs w:val="0"/>
          <w:i w:val="0"/>
          <w:iCs w:val="0"/>
          <w:smallCaps w:val="0"/>
          <w:strike w:val="0"/>
          <w:color w:val="000000"/>
          <w:sz w:val="24"/>
          <w:szCs w:val="24"/>
          <w:highlight w:val="white"/>
          <w:u w:val="none"/>
          <w:vertAlign w:val="baseline"/>
        </w:rPr>
      </w:pPr>
      <w:hyperlink r:id="rId14">
        <w:r w:rsidDel="00000000" w:rsidR="00000000" w:rsidRPr="00000000">
          <w:rPr>
            <w:rFonts w:ascii="Times New Roman" w:cs="Times New Roman" w:eastAsia="Times New Roman" w:hAnsi="Times New Roman"/>
            <w:b w:val="0"/>
            <w:bCs w:val="0"/>
            <w:i w:val="0"/>
            <w:iCs w:val="0"/>
            <w:smallCaps w:val="0"/>
            <w:strike w:val="0"/>
            <w:color w:val="000000"/>
            <w:sz w:val="24"/>
            <w:szCs w:val="24"/>
            <w:highlight w:val="white"/>
            <w:u w:val="single"/>
            <w:vertAlign w:val="baseline"/>
            <w:rtl w:val="0"/>
          </w:rPr>
          <w:t xml:space="preserve">https://doi.org/10.31949/educatio.v7i2.1090</w:t>
        </w:r>
      </w:hyperlink>
      <w:r w:rsidDel="00000000" w:rsidR="00000000" w:rsidRPr="00000000">
        <w:rPr>
          <w:rtl w:val="0"/>
        </w:rPr>
      </w:r>
    </w:p>
    <w:p w:rsidR="00000000" w:rsidDel="00000000" w:rsidP="00000000" w:rsidRDefault="00000000" w:rsidRPr="00000000" w14:paraId="0000002B">
      <w:pPr>
        <w:pStyle w:val="Heading1"/>
        <w:jc w:val="center"/>
        <w:rPr/>
      </w:pPr>
      <w:r w:rsidDel="00000000" w:rsidR="00000000" w:rsidRPr="00000000">
        <w:rPr>
          <w:rtl w:val="0"/>
        </w:rPr>
        <w:t xml:space="preserve">DAFTAR RIWAYAT HIDUP</w:t>
      </w:r>
    </w:p>
    <w:p w:rsidR="00000000" w:rsidDel="00000000" w:rsidP="00000000" w:rsidRDefault="00000000" w:rsidRPr="00000000" w14:paraId="0000002C">
      <w:pPr>
        <w:rPr/>
      </w:pPr>
      <w:r w:rsidDel="00000000" w:rsidR="00000000" w:rsidRPr="00000000">
        <w:rPr>
          <w:rtl w:val="0"/>
        </w:rPr>
      </w:r>
    </w:p>
    <w:tbl>
      <w:tblPr>
        <w:tblStyle w:val="Table1"/>
        <w:tblW w:w="8075.0" w:type="dxa"/>
        <w:jc w:val="left"/>
        <w:tblInd w:w="-108.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2652"/>
        <w:gridCol w:w="5423"/>
        <w:tblGridChange w:id="0">
          <w:tblGrid>
            <w:gridCol w:w="2652"/>
            <w:gridCol w:w="5423"/>
          </w:tblGrid>
        </w:tblGridChange>
      </w:tblGrid>
      <w:tr>
        <w:trPr>
          <w:cantSplit w:val="0"/>
          <w:trHeight w:val="2776" w:hRule="atLeast"/>
          <w:tblHeader w:val="0"/>
        </w:trPr>
        <w:tc>
          <w:tcPr/>
          <w:p w:rsidR="00000000" w:rsidDel="00000000" w:rsidP="00000000" w:rsidRDefault="00000000" w:rsidRPr="00000000" w14:paraId="0000002D">
            <w:pPr>
              <w:rPr/>
            </w:pPr>
            <w:r w:rsidDel="00000000" w:rsidR="00000000" w:rsidRPr="00000000">
              <w:rPr/>
              <w:drawing>
                <wp:inline distB="0" distT="0" distL="0" distR="0">
                  <wp:extent cx="2037900" cy="1566324"/>
                  <wp:effectExtent b="0" l="0" r="0" t="0"/>
                  <wp:docPr id="1" name="image1.jpg"/>
                  <a:graphic>
                    <a:graphicData uri="http://schemas.openxmlformats.org/drawingml/2006/picture">
                      <pic:pic>
                        <pic:nvPicPr>
                          <pic:cNvPr id="0" name="image1.jpg"/>
                          <pic:cNvPicPr preferRelativeResize="0"/>
                        </pic:nvPicPr>
                        <pic:blipFill>
                          <a:blip r:embed="rId15"/>
                          <a:srcRect b="0" l="0" r="13262" t="0"/>
                          <a:stretch>
                            <a:fillRect/>
                          </a:stretch>
                        </pic:blipFill>
                        <pic:spPr>
                          <a:xfrm rot="16200000">
                            <a:off x="0" y="0"/>
                            <a:ext cx="2037900" cy="1566324"/>
                          </a:xfrm>
                          <a:prstGeom prst="rect"/>
                          <a:ln/>
                        </pic:spPr>
                      </pic:pic>
                    </a:graphicData>
                  </a:graphic>
                </wp:inline>
              </w:drawing>
            </w:r>
            <w:r w:rsidDel="00000000" w:rsidR="00000000" w:rsidRPr="00000000">
              <w:rPr>
                <w:rtl w:val="0"/>
              </w:rPr>
            </w:r>
          </w:p>
        </w:tc>
        <w:tc>
          <w:tcPr/>
          <w:p w:rsidR="00000000" w:rsidDel="00000000" w:rsidP="00000000" w:rsidRDefault="00000000" w:rsidRPr="00000000" w14:paraId="0000002E">
            <w:pPr>
              <w:spacing w:line="360" w:lineRule="auto"/>
              <w:ind w:right="77"/>
              <w:rPr/>
            </w:pPr>
            <w:r w:rsidDel="00000000" w:rsidR="00000000" w:rsidRPr="00000000">
              <w:rPr>
                <w:rtl w:val="0"/>
              </w:rPr>
              <w:t xml:space="preserve">Nama lengkap penulis Dede Ipan Gumelar dilahirkan di Purwakarta, tanggal 19 Nopember 1987. Alamat lengkap Kp. Krajan RT 12 RW 05 Desa Wanayasa Kecamatan Wanayasa Kabupaten Purwakarta, lahir dari pasangan suami istri Bapak Amir S.Pd dan Ibu Neng Rohmat yang merupakan anak kedua dari tiga bersaudara. </w:t>
            </w:r>
          </w:p>
        </w:tc>
      </w:tr>
      <w:tr>
        <w:trPr>
          <w:cantSplit w:val="0"/>
          <w:tblHeader w:val="0"/>
        </w:trPr>
        <w:tc>
          <w:tcPr>
            <w:gridSpan w:val="2"/>
          </w:tcPr>
          <w:p w:rsidR="00000000" w:rsidDel="00000000" w:rsidP="00000000" w:rsidRDefault="00000000" w:rsidRPr="00000000" w14:paraId="0000002F">
            <w:pPr>
              <w:spacing w:line="360" w:lineRule="auto"/>
              <w:ind w:right="77"/>
              <w:rPr/>
            </w:pPr>
            <w:r w:rsidDel="00000000" w:rsidR="00000000" w:rsidRPr="00000000">
              <w:rPr>
                <w:rtl w:val="0"/>
              </w:rPr>
              <w:t xml:space="preserve">Penulis menyelesaikan Pendidikan Dasarnya di SDN 2 Babakan Desa Babakan Kecamatan Wanayasa Kabupaten Purwakarta dari tahun masuk 1994 dan lulus 2000, setelah itu melanjutkan ke SLTPN 1 Wanayasa Desa Wanayasa Kabupaten Purwakarta dari tahun masuk  2000  dan  lulus  2003,  Setelah  lulus  dari SLTPN 1 Wanayasa penulis melanjutkan pendidikan ke SMAN 1 Wanayasa Kabupaten Purwakarta dari mulai masuk 2003 dan lulus 2006,  Kemudian mengikuti Pendidikan Sarjana di Universitas Pendidikan Indonesia (UPI) jurusan Pendidikan Guru Sekolah Dasar  Kampus Purwakarta dari masuk 2006 dan lulus  pada tahun 2010. </w:t>
            </w:r>
          </w:p>
          <w:p w:rsidR="00000000" w:rsidDel="00000000" w:rsidP="00000000" w:rsidRDefault="00000000" w:rsidRPr="00000000" w14:paraId="00000030">
            <w:pPr>
              <w:spacing w:line="360" w:lineRule="auto"/>
              <w:ind w:right="77"/>
              <w:rPr/>
            </w:pPr>
            <w:r w:rsidDel="00000000" w:rsidR="00000000" w:rsidRPr="00000000">
              <w:rPr>
                <w:rtl w:val="0"/>
              </w:rPr>
              <w:t xml:space="preserve">Sejak tahun 2008 penulis mengabdikan diri di SDN 1 Cibeber sebagai guru honorer. Pada tahun 2019 penulis merupakan Pegawai Negeri Sipil (PNS) dilingkungan Pemerintah Kabupaten Purwakarta. Sejak tahun 2025 penulis merupakan Kepala Sekolah di SDN 1 Mekarjaya. Karir di berbagai organisasi telah penulis torehkan diantaranya ketua Gerakan Pramuka Kwartir Ranting Kiarapedes, Wakil Ketua PGRI Cabang Kiarapedes, Sekretaris Gugus Kecamatan Kiarapedes dan organisasi lain yang berhubungan dengan pendidikan.  Pada tahun 2025 penulis terdaftar sebagai mahasiswa Program studi Administrasi Pendidikan Pascasarjana Universitas Islam Nusantara angkatan 55. </w:t>
            </w:r>
          </w:p>
          <w:p w:rsidR="00000000" w:rsidDel="00000000" w:rsidP="00000000" w:rsidRDefault="00000000" w:rsidRPr="00000000" w14:paraId="00000031">
            <w:pPr>
              <w:spacing w:line="360" w:lineRule="auto"/>
              <w:ind w:right="77"/>
              <w:rPr/>
            </w:pPr>
            <w:r w:rsidDel="00000000" w:rsidR="00000000" w:rsidRPr="00000000">
              <w:rPr>
                <w:rtl w:val="0"/>
              </w:rPr>
            </w:r>
          </w:p>
          <w:p w:rsidR="00000000" w:rsidDel="00000000" w:rsidP="00000000" w:rsidRDefault="00000000" w:rsidRPr="00000000" w14:paraId="00000032">
            <w:pPr>
              <w:spacing w:line="360" w:lineRule="auto"/>
              <w:ind w:right="77"/>
              <w:rPr/>
            </w:pPr>
            <w:r w:rsidDel="00000000" w:rsidR="00000000" w:rsidRPr="00000000">
              <w:rPr>
                <w:rtl w:val="0"/>
              </w:rPr>
            </w:r>
          </w:p>
          <w:p w:rsidR="00000000" w:rsidDel="00000000" w:rsidP="00000000" w:rsidRDefault="00000000" w:rsidRPr="00000000" w14:paraId="00000033">
            <w:pPr>
              <w:rPr/>
            </w:pPr>
            <w:r w:rsidDel="00000000" w:rsidR="00000000" w:rsidRPr="00000000">
              <w:rPr>
                <w:rtl w:val="0"/>
              </w:rPr>
            </w:r>
          </w:p>
        </w:tc>
      </w:tr>
    </w:tbl>
    <w:p w:rsidR="00000000" w:rsidDel="00000000" w:rsidP="00000000" w:rsidRDefault="00000000" w:rsidRPr="00000000" w14:paraId="00000035">
      <w:pPr>
        <w:tabs>
          <w:tab w:val="left" w:leader="none" w:pos="4611"/>
        </w:tabs>
        <w:rPr/>
      </w:pPr>
      <w:r w:rsidDel="00000000" w:rsidR="00000000" w:rsidRPr="00000000">
        <w:rPr>
          <w:rtl w:val="0"/>
        </w:rPr>
      </w:r>
    </w:p>
    <w:sectPr>
      <w:footerReference r:id="rId16" w:type="default"/>
      <w:pgSz w:h="16838" w:w="11906" w:orient="portrait"/>
      <w:pgMar w:bottom="1699" w:top="2261" w:left="2261" w:right="1699"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imes New Roman"/>
  <w:font w:name="Georgia"/>
  <w:font w:name="SimSu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 w:val="center" w:leader="none" w:pos="3973"/>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pP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style>
  <w:style w:type="paragraph" w:styleId="Heading2">
    <w:name w:val="heading 2"/>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360" w:right="0" w:hanging="360"/>
      <w:jc w:val="both"/>
    </w:pP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style>
  <w:style w:type="paragraph" w:styleId="Heading3">
    <w:name w:val="heading 3"/>
    <w:basedOn w:val="Normal"/>
    <w:next w:val="Normal"/>
    <w:pPr>
      <w:keepNext w:val="1"/>
      <w:keepLines w:val="1"/>
      <w:spacing w:after="260" w:before="260" w:line="416" w:lineRule="auto"/>
    </w:pPr>
    <w:rPr>
      <w:b w:val="1"/>
      <w:bCs w:val="1"/>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pPr>
      <w:widowControl w:val="0"/>
      <w:jc w:val="both"/>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http://fisip.untirta.ac.id/teguh/?p=16/" TargetMode="External"/><Relationship Id="rId10" Type="http://schemas.openxmlformats.org/officeDocument/2006/relationships/hyperlink" Target="https://journal.citradharma.org/index.php/eductum/index" TargetMode="External"/><Relationship Id="rId13" Type="http://schemas.openxmlformats.org/officeDocument/2006/relationships/hyperlink" Target="http://repository.unissula.ac.id/27159/" TargetMode="External"/><Relationship Id="rId12" Type="http://schemas.openxmlformats.org/officeDocument/2006/relationships/hyperlink" Target="https://j-cup.org/index.php/cendekia/article/view/4047/1334"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ejurnal-unisap.ac.id/index.php/abdiunisap/index" TargetMode="External"/><Relationship Id="rId15" Type="http://schemas.openxmlformats.org/officeDocument/2006/relationships/image" Target="media/image1.jpg"/><Relationship Id="rId14" Type="http://schemas.openxmlformats.org/officeDocument/2006/relationships/hyperlink" Target="https://doi.org/10.31949/educatio.v7i2.1090" TargetMode="External"/><Relationship Id="rId16"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ejournal.unikama.ac.id/index.php/JBPD" TargetMode="External"/><Relationship Id="rId8" Type="http://schemas.openxmlformats.org/officeDocument/2006/relationships/hyperlink" Target="http://jppipa.unram.ac.id/index.php/jcar/inde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81VAGMyVOG2upqXQDxeNFyEcc0A==">CgMxLjAyDWgubXpxNjU5ajQxMm44AHIhMThjeGE3NTdoa25hc1MtSFY5Vl9aTGlqVy1pQ2xLMDNi</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1033-12.8.2.22595</vt:lpwstr>
  </property>
  <property fmtid="{D5CDD505-2E9C-101B-9397-08002B2CF9AE}" pid="3" name="ICV">
    <vt:lpwstr>E6EDC3ED0CFA70918EC8156948F26559_41</vt:lpwstr>
  </property>
</Properties>
</file>