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i w:val="1"/>
          <w:iCs w:val="1"/>
        </w:rPr>
      </w:pPr>
      <w:bookmarkStart w:colFirst="0" w:colLast="0" w:name="_1i2zk6scdqjg" w:id="0"/>
      <w:bookmarkEnd w:id="0"/>
      <w:r w:rsidDel="00000000" w:rsidR="00000000" w:rsidRPr="00000000">
        <w:rPr>
          <w:rtl w:val="0"/>
        </w:rPr>
        <w:t xml:space="preserve">BAB I</w:t>
      </w:r>
      <w:r w:rsidDel="00000000" w:rsidR="00000000" w:rsidRPr="00000000">
        <w:rPr>
          <w:rtl w:val="0"/>
        </w:rPr>
      </w:r>
    </w:p>
    <w:p w:rsidR="00000000" w:rsidDel="00000000" w:rsidP="00000000" w:rsidRDefault="00000000" w:rsidRPr="00000000" w14:paraId="00000002">
      <w:pPr>
        <w:pStyle w:val="Heading1"/>
        <w:rPr>
          <w:i w:val="1"/>
          <w:iCs w:val="1"/>
        </w:rPr>
      </w:pPr>
      <w:bookmarkStart w:colFirst="0" w:colLast="0" w:name="_54o5jtyzeep4" w:id="1"/>
      <w:bookmarkEnd w:id="1"/>
      <w:r w:rsidDel="00000000" w:rsidR="00000000" w:rsidRPr="00000000">
        <w:rPr>
          <w:rtl w:val="0"/>
        </w:rPr>
        <w:t xml:space="preserve">PENDAHULUAN</w:t>
      </w: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2"/>
        <w:numPr>
          <w:ilvl w:val="0"/>
          <w:numId w:val="8"/>
        </w:numPr>
        <w:ind w:left="360" w:hanging="360"/>
        <w:rPr/>
      </w:pPr>
      <w:bookmarkStart w:colFirst="0" w:colLast="0" w:name="_wikv9nj1qezu" w:id="2"/>
      <w:bookmarkEnd w:id="2"/>
      <w:r w:rsidDel="00000000" w:rsidR="00000000" w:rsidRPr="00000000">
        <w:rPr>
          <w:rtl w:val="0"/>
        </w:rPr>
        <w:t xml:space="preserve">Latar Belakang Masalah</w:t>
      </w:r>
    </w:p>
    <w:p w:rsidR="00000000" w:rsidDel="00000000" w:rsidP="00000000" w:rsidRDefault="00000000" w:rsidRPr="00000000" w14:paraId="00000005">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pembealajaran PJOK adalah suatu proses sistematis yang dilakukan guru dalam merencanakan, mengorganisasikan, melaksanakan dan mengevaluasi kegiatan pembelajaran Pendidikan jasmani, olahraga, dan kesehatan agar tujuan Pendidikan dapat tercapai secara efektif dan efisien. Manajemen ini tidak hanya menekankan pada aspek kognitif, tetapi juga mencakup ranah afektif dan psikomotorik peserta didik melalui aktivitas jasmani, olahraga, dan kesehatan yang dirancang secara terstruktur (Kristiawan, dkk., 2017; 5-6) </w:t>
      </w:r>
    </w:p>
    <w:p w:rsidR="00000000" w:rsidDel="00000000" w:rsidP="00000000" w:rsidRDefault="00000000" w:rsidRPr="00000000" w14:paraId="00000006">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konteks pendidikan, Manajemen pembelajaran berbasis modifikasi bertujuan unutk menciptakan kondisi belajar yang kondusif, aman, menyenangkan, dan bermakna, sehingga siswa tidak hanya memperoleh pengetahuan tentang olahraga dan kesehatan, tetapi juga mengembangkan keterampilan fisik, kemampuan motorik, sikap sprotivitas, kerja sama, disiplin, serta gaya hidup sehat. Guru berperan sebagai manajer yang harus mampu mengelola seluruh komponen pembelajaran, mulai dari perumusan tujuan, penyusunan Modul Ajar, pemanfaatan sarana prasarana olahraga, strategi pemyampaian materi, hingga penilaian hasil belajar.</w:t>
      </w:r>
    </w:p>
    <w:p w:rsidR="00000000" w:rsidDel="00000000" w:rsidP="00000000" w:rsidRDefault="00000000" w:rsidRPr="00000000" w14:paraId="00000007">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pembelajaran berbasis modifikasi juga erat kaitannya dengan fungsi POAC (</w:t>
      </w:r>
      <w:r w:rsidDel="00000000" w:rsidR="00000000" w:rsidRPr="00000000">
        <w:rPr>
          <w:rFonts w:ascii="Times New Roman" w:cs="Times New Roman" w:eastAsia="Times New Roman" w:hAnsi="Times New Roman"/>
          <w:i w:val="1"/>
          <w:iCs w:val="1"/>
          <w:sz w:val="24"/>
          <w:szCs w:val="24"/>
          <w:rtl w:val="0"/>
        </w:rPr>
        <w:t xml:space="preserve">Planning, Oraginizing, Actuating, Controlling</w:t>
      </w:r>
      <w:r w:rsidDel="00000000" w:rsidR="00000000" w:rsidRPr="00000000">
        <w:rPr>
          <w:rFonts w:ascii="Times New Roman" w:cs="Times New Roman" w:eastAsia="Times New Roman" w:hAnsi="Times New Roman"/>
          <w:sz w:val="24"/>
          <w:szCs w:val="24"/>
          <w:rtl w:val="0"/>
        </w:rPr>
        <w:t xml:space="preserve">) yang dikemukakan oleh G.R Terry, yaitu: Perencanaan (</w:t>
      </w:r>
      <w:r w:rsidDel="00000000" w:rsidR="00000000" w:rsidRPr="00000000">
        <w:rPr>
          <w:rFonts w:ascii="Times New Roman" w:cs="Times New Roman" w:eastAsia="Times New Roman" w:hAnsi="Times New Roman"/>
          <w:i w:val="1"/>
          <w:iCs w:val="1"/>
          <w:sz w:val="24"/>
          <w:szCs w:val="24"/>
          <w:rtl w:val="0"/>
        </w:rPr>
        <w:t xml:space="preserve">Planning</w:t>
      </w:r>
      <w:r w:rsidDel="00000000" w:rsidR="00000000" w:rsidRPr="00000000">
        <w:rPr>
          <w:rFonts w:ascii="Times New Roman" w:cs="Times New Roman" w:eastAsia="Times New Roman" w:hAnsi="Times New Roman"/>
          <w:sz w:val="24"/>
          <w:szCs w:val="24"/>
          <w:rtl w:val="0"/>
        </w:rPr>
        <w:t xml:space="preserve">), guru Menyusun rencana pembelajaran yang meliputi tujuan, materi, metode, media, serta evaluasi yang sesuai dengan karakteristik siswa dan kompetensi dasar yang ingin dicapai. Pengorganisasian (</w:t>
      </w:r>
      <w:r w:rsidDel="00000000" w:rsidR="00000000" w:rsidRPr="00000000">
        <w:rPr>
          <w:rFonts w:ascii="Times New Roman" w:cs="Times New Roman" w:eastAsia="Times New Roman" w:hAnsi="Times New Roman"/>
          <w:i w:val="1"/>
          <w:iCs w:val="1"/>
          <w:sz w:val="24"/>
          <w:szCs w:val="24"/>
          <w:rtl w:val="0"/>
        </w:rPr>
        <w:t xml:space="preserve">Organizing</w:t>
      </w:r>
      <w:r w:rsidDel="00000000" w:rsidR="00000000" w:rsidRPr="00000000">
        <w:rPr>
          <w:rFonts w:ascii="Times New Roman" w:cs="Times New Roman" w:eastAsia="Times New Roman" w:hAnsi="Times New Roman"/>
          <w:sz w:val="24"/>
          <w:szCs w:val="24"/>
          <w:rtl w:val="0"/>
        </w:rPr>
        <w:t xml:space="preserve">), guru mengatur penggunaan waktu, sarana, prasarana, serta pembagian peran antara guru dan siswa agar kegiatan efektif dan aman. Pelaksanaan (</w:t>
      </w:r>
      <w:r w:rsidDel="00000000" w:rsidR="00000000" w:rsidRPr="00000000">
        <w:rPr>
          <w:rFonts w:ascii="Times New Roman" w:cs="Times New Roman" w:eastAsia="Times New Roman" w:hAnsi="Times New Roman"/>
          <w:i w:val="1"/>
          <w:iCs w:val="1"/>
          <w:sz w:val="24"/>
          <w:szCs w:val="24"/>
          <w:rtl w:val="0"/>
        </w:rPr>
        <w:t xml:space="preserve">Actuating</w:t>
      </w:r>
      <w:r w:rsidDel="00000000" w:rsidR="00000000" w:rsidRPr="00000000">
        <w:rPr>
          <w:rFonts w:ascii="Times New Roman" w:cs="Times New Roman" w:eastAsia="Times New Roman" w:hAnsi="Times New Roman"/>
          <w:sz w:val="24"/>
          <w:szCs w:val="24"/>
          <w:rtl w:val="0"/>
        </w:rPr>
        <w:t xml:space="preserve">), guru melaksanakan proses belajar dengan memberikan arahan, motivasi, serta menciptakan suasana pembelaharan yang menyenangkan melalui aktivitas jasmani, olahraga, dam permainan yang edukatif. Pengawasan (</w:t>
      </w:r>
      <w:r w:rsidDel="00000000" w:rsidR="00000000" w:rsidRPr="00000000">
        <w:rPr>
          <w:rFonts w:ascii="Times New Roman" w:cs="Times New Roman" w:eastAsia="Times New Roman" w:hAnsi="Times New Roman"/>
          <w:i w:val="1"/>
          <w:iCs w:val="1"/>
          <w:sz w:val="24"/>
          <w:szCs w:val="24"/>
          <w:rtl w:val="0"/>
        </w:rPr>
        <w:t xml:space="preserve">Concrolling</w:t>
      </w:r>
      <w:r w:rsidDel="00000000" w:rsidR="00000000" w:rsidRPr="00000000">
        <w:rPr>
          <w:rFonts w:ascii="Times New Roman" w:cs="Times New Roman" w:eastAsia="Times New Roman" w:hAnsi="Times New Roman"/>
          <w:sz w:val="24"/>
          <w:szCs w:val="24"/>
          <w:rtl w:val="0"/>
        </w:rPr>
        <w:t xml:space="preserve">), guru melakukan pemantauan dan evaluasi terhadap pelaksanaan pemebelajaran, baik dari segi ketercapaian tujuan maupun perkembangan kemampuan siswa, lalu memberikan tindak lanjut berupa perbaikan dan pengayaan. </w:t>
      </w:r>
    </w:p>
    <w:p w:rsidR="00000000" w:rsidDel="00000000" w:rsidP="00000000" w:rsidRDefault="00000000" w:rsidRPr="00000000" w14:paraId="00000008">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pembelajaran berbasis modifikasi memiliki karakteristik khas dibandingkan dengan mata Pelajaran lain yaitu lebih banyak dilakukan di luar kelas dengan aktivitas fisik yang membutuhkan sarana prasarana khusus. Oleh karena itu, guru dituntut untuk mampu mengelola keselamatan, keamanan, serta kesehatan siswa dalam setiap kegiatan, secara keseluruhan, Manajemen pembelajaran berbasis modifikasi dapat dipahami sebagai Upaya terintegrasi untuk mengelola seluruh aspek pembelajaran jasmani, olahraga, dan Kesehatan dengan pendeketan ilmiah, pedagosis, dan praktis, agar peserta didik dapat tumbuh dan berkembang secara optimal, baik secara fisik, mental, emosional, maupun sosial. Mengoptimalkan pemanfaatan sarana dan prasarana pembelajaran PJOK sangat bergantung pada fasilitas seperti lapangan, bola, alat kebugaran, atau media pembelajaran lainnya. (Sambodo, 2017)</w:t>
      </w:r>
    </w:p>
    <w:p w:rsidR="00000000" w:rsidDel="00000000" w:rsidP="00000000" w:rsidRDefault="00000000" w:rsidRPr="00000000" w14:paraId="00000009">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yang baik memungkinkan guru untul mengatur, menggunakan, dan merawat sarana prasarana secara tepat sehingga semua siswa dapat berpartisipasi aktif tanpa hambatan. Hal ini juga mencegah terjadinya pemborosan, kerusakan, maupun kecelakaan akibat kelalaian dalam penggunaan alat menciptakan suasana belajar yang kondusif dan menyenangkan. Manajemen yang baik membuat proses belajar PJOK lebih terarah, aman, dan menyenangkan. Guru yang mampu mengorganisasi kegiatan dengan baik dapat menciptakan suasana pembelajaran yang penuh motivasi, sehingga siswa tidak merasa bosan. Hal ini penting karena PJOK seringkali menjadi sarana rekreasi sekaligus edukasi, yang tidak hanya mengajarkan teori, tetapi juga pengalaman nyata dalam bergerak dan berolahraga. (Barnawi, 2015)</w:t>
      </w:r>
    </w:p>
    <w:p w:rsidR="00000000" w:rsidDel="00000000" w:rsidP="00000000" w:rsidRDefault="00000000" w:rsidRPr="00000000" w14:paraId="0000000A">
      <w:pPr>
        <w:spacing w:line="360" w:lineRule="auto"/>
        <w:ind w:left="426" w:firstLine="424.99999999999994"/>
        <w:jc w:val="both"/>
        <w:rPr>
          <w:rFonts w:ascii="Times New Roman" w:cs="Times New Roman" w:eastAsia="Times New Roman" w:hAnsi="Times New Roman"/>
          <w:sz w:val="24"/>
          <w:szCs w:val="24"/>
        </w:rPr>
      </w:pPr>
      <w:bookmarkStart w:colFirst="0" w:colLast="0" w:name="_s229uonak3ap" w:id="3"/>
      <w:bookmarkEnd w:id="3"/>
      <w:r w:rsidDel="00000000" w:rsidR="00000000" w:rsidRPr="00000000">
        <w:rPr>
          <w:rFonts w:ascii="Times New Roman" w:cs="Times New Roman" w:eastAsia="Times New Roman" w:hAnsi="Times New Roman"/>
          <w:sz w:val="24"/>
          <w:szCs w:val="24"/>
          <w:rtl w:val="0"/>
        </w:rPr>
        <w:t xml:space="preserve">Meningkatkan efektivitas dan efisiensi pembelajaran tanpa manajemen yang baik, akan membuat kegiatan PJOK berjalan tanpa arah, tidak teratur, dan membuang banyak waktu. Adanya Manajemen pembelajaran berbasis modifikasi, guru dapat mengatur pembagian waktu, membagi kelompok siswa, menentukan metode, hingga mengatur permainan atau latihan sehingga pembelajaran menjadi lebih efektif (tujuan tercapai) dan efisien (waktu serta tenaga digunakan sebaik mungki). Membangun nilai karakter dan sikap positif melalui pengelolaan pembelajaran yang baik, PJOK tidak hanya mengajarkan keterampilan fisik tetapi juga nilai-nilai karakteristik seperti kerja sama, sportivitas, disiplin, tanggung jawab, kepemimpinan, serta rasa percaya diri. Manajemen pembelajaran yang terstruktur memungkinkan nilai-nilai ini ditanamkan secara konsisten dalam setiap aktivitas, menjamin keselamatan dan Kesehatan peserta didik. </w:t>
      </w:r>
    </w:p>
    <w:p w:rsidR="00000000" w:rsidDel="00000000" w:rsidP="00000000" w:rsidRDefault="00000000" w:rsidRPr="00000000" w14:paraId="0000000B">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PJOK sering melibatkan kegiatan fisik yang memiliki potensi resiko cedera. Oleh karena itu, manajemen pembelajaran yang baik sangat penting untuk memastikan keselamatan siswa. Guru dapat mengantisipasi resiko dengan mengatu penggunaan alat, memberi instruksi yang jelas, menyesuaikan intensitas aktivitas dengan kemampuan siswa, serta menyediakan langkah-langkah pertolongan pertama jika terjadi kecelakaan, memberikan dasar gaya hidup sehat dan aktif melalui manajemen pembelajaran yang baik. (Haris dan Maksum, 2023) </w:t>
      </w:r>
    </w:p>
    <w:p w:rsidR="00000000" w:rsidDel="00000000" w:rsidP="00000000" w:rsidRDefault="00000000" w:rsidRPr="00000000" w14:paraId="0000000C">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PJOK tidak hanya berfokus pada pencapaian jangka pendek, tetapi juga memberikan bekal jangka Panjang berupa kesadaran hidup sehat. Siswa diajarkan pentingnya menjaga kebugaran, menerapkan pola hidup aktif, menghindari prilaku tidak sehat, serta menghargai kesehatan jasmani dan mentalnya. Pendidikan Jasmani dan Olahrag (PJOK) merupakan bagian integral dari sitem Pendidikan yang mendukung pencapaian tujuan Pendidikan nasional dan pengembangan potensi peserta didik secara utuh, baik fisik, mental, emosional, social, dan spiritual. Manajemen pembelajaran berbasis modifikasi yang baik, menjadikan PJOK dapat berkontribusi secara nyata dalam membentuk generasi yang sehat, kuat, tangguh, dan berkarakter, sesuai dengan cita-cita pendidikan nasional. Pentingnya Manajemen pembelajaran berbasis modifikasi terletak oada kemampuannya mengarahkan seluruh komponen pembelajaran agar terkoordinasi dengan baik sehingga tujuan Pendidikan dapat tercapai secara optimal. Melalui manajemen yang efektif, pembelajaran PJOK tidak hanya menjadi ajang olahraga atau aktivitas fisik semata, tetapi juga sarana pendidikan yang membentuk keterampilan, sikap, karakter, serta kesadaran hidup sehat yang akan berguna sepanjang hayat. (Kidokoro et al., 2023).</w:t>
      </w:r>
    </w:p>
    <w:p w:rsidR="00000000" w:rsidDel="00000000" w:rsidP="00000000" w:rsidRDefault="00000000" w:rsidRPr="00000000" w14:paraId="0000000D">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Pentingnya Manajemen pembelajaran berbasis modifikasi dapat dilihat dari pendapat Sanjaya (2010: 23) yang menjelaskan bahwa manajemen pembelajaran merupakan suatu Upaya guru dalam mengatur kegiatan pembelajaran agar lebih efektif, efisien, dan tujuan Pendidikan tercapai. Hal ini relavan dalam PJOK, karena pembelajaran membutuhkan pengelolaan waktu, sarana, metode, serta aktivitas fisik yang kompleks. Sedangkan Hamalik (2011: 159) menegaskan bahwa manajemen pembelajaran sangat penting untuk menciptakan kondisi belajar yang kondusif. Dalam PJOK, manajemen berperan dalam menyiapkan lingkungan yang aman, menarik, dan sesuai dengan kebutuhan siswa. Sudjana (2004: 67) mengemukakan bahwa perencanaan pembelajaran yang sistematis memungkinkan tercapainya perubahan perilaku siswa. Pada pembelajaran PJOK, hal ini berarti membentuk keterampilan motorik, sikap sportif, dan gaya hidup sehat. Sementara Uno (2011: 87) menyatakan bahwa manajemen pembelajaran berfungsi sebagai alat pengendali agar proses pembelajaran tidak menyimpang dari tujuan. Pada PJOK, manajemen menjadi penting menjaga keseimbangan antar aktivitas fisik, kesehatan dan nilai-nilai pendidikan. </w:t>
      </w:r>
    </w:p>
    <w:p w:rsidR="00000000" w:rsidDel="00000000" w:rsidP="00000000" w:rsidRDefault="00000000" w:rsidRPr="00000000" w14:paraId="0000000E">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Pendapat-pendapat dari para ahli tersebut sejalan dnegan UU No. 20 tahun 2003 tentang Sistem Pendidikan Nasional yang menegaskan bahwa pendidikan bertujuan untuk mengembangkan potensi peserta didik agar menjadi manusia yang sehat, berilmu, cakap, kreatif, mandiri, dan bertanggung jawab. Dalam hal ini, PJOK menjadi instrumen penting, dan manajemen pembelajaran diperlukan agar pelaksanaannya sesuai tujuan Pendidikan nasional. Sementara itu, Permendiknas No.41 Tahun 2007 tentang Standar Proses menyebutkan bahwa guru wajib Menyusun perencanaan pembelajaran, melaksanakan proses, pembelajaran yang interaktif, inspriratif, menyenangkan, serta melakukan evaluasi. Hal ini menegaskan pentingnya Manajemen pembelajaran berbasis modifikasi agar sesuai standar nasional pendidikan. Sedangkan Permendikbud No. 22 Tahun 2016 tentang Standar Proses Pendidikan Dasar dan Menengah juga menekankan perlunya guru dalam mengelola pembelajaran seacara terencana, sistematis, dan berorientasi pada pengembangan kompetensi. PJOK sebagai bagian kurikulum wajib dikelola dengan baik agar aspek kognitif, afektif, dan psikomotor dapat dicapai. </w:t>
      </w:r>
    </w:p>
    <w:p w:rsidR="00000000" w:rsidDel="00000000" w:rsidP="00000000" w:rsidRDefault="00000000" w:rsidRPr="00000000" w14:paraId="0000000F">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memahami bahwa Manajemen pembelajaran berbasis modifikasi sangat penting untuk efektivitas, efisiensi, keselamatan, dan pencapaian tujuan pendidikan, salah satu aspek yang perlu segera ditingkatkan adalah motivasi belajar siswa. Motivasi ini menjadi faktor kunci yang menentukan keberhasilan siswa dalam mengikuti kegiatan PJOK. Kondisi nyata menunjukkan bahwa motivasi belajar siswa masih rendah. Motivasi belajar siswa pada mata pelajaran PJOK sering kali menghadapi beberapa kendala, antara lain ada siswa yang sangat bersemangat karena menyukai aktifivas fisik, tetapi ada pula yang kurang termotivasi karena merasa cepat lelah, tidak percaya diri, atau tidak memiliki keterampilan yang baik. Siswa cenderung lebih tertarik pada permainan yang popular (Seperti sepak bola atau basket), tetapi kurang berminat pada aktivitas lain seperti senam, atletik, atau materi kesehatan. Sebagian siswa hanya menganggap PJOK sebagai Pelajaran “bergerak dan bermain” tampa memahami makna mendalam tentang manfaat olahraga bagi Kesehatan, disiplin, dan karakter.</w:t>
      </w:r>
    </w:p>
    <w:p w:rsidR="00000000" w:rsidDel="00000000" w:rsidP="00000000" w:rsidRDefault="00000000" w:rsidRPr="00000000" w14:paraId="00000010">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Ketidakteraturan manajemen pembelajaran (misalnya fasilitas kurang, kegiatan monoton, intruksi guru yang kurang jelas) dapat membuat motivasi siswa menurun. Alasan mengapa motivasi adalah penggerak utama yang menentukan keterlibatan siswa. Melakukan aktivitas fisik tanpa motivasi menjadikan pembelajaran PJOK menjadi pasif dan tujuan pembelajaran (kognitif, afektif, psikomotor) tidak tercapai. Motivasi yang tinggi membantu siswa menumbuhkan minat, semangat, dan kesadaran akan pentingnya olahraga dan Kesehatan. Motivasi yang baik dapat mengurangi masalah absensi, kurangnya partisipasi, dan sikap malas dalam mengikuti Pelajaran PJOK. Arah peningkatan motivasi belajar siswa dalam pembelajaran PJOK mencakup motivasi belajar siswa dalam pembelajaran PJOK mencakup motivasi intrinsik (dari dalam diri siswa). Yaitu siswa belajar karena menyadari manfaat olahrag bagi Kesehatan, Kebugaran, dan kehidupan sehari-hari. Siswa merasa puas dan bangga Ketika mampu menguasai keterampilan baru, misalnya Teknik dasar sepak bola, renang, atau senam siswa memiliki kesadaran bahwa mengikuti PJOK bukan hanya kewajiban, tetapi kebutuhan untuk hidup sehat. Selain itu motivasi ekstrinsik (dari luar diri siswa) berupa dorongan dari guru melalui pujian, penghargaan, atau umpan balik positif dukungan fasilitas dan variasi kegiatan yang menarik, kompetensi sehat antar siswa atau kelompok (misalnya lomba, turnamen kecil) yang memacu semangat mereka hal ini menjadikan siswa termotivasi untuk belajar karena adanya interaksi, kerja sama, dan kebersamaan dengan teman merupakan motivasi sosial siswa dalam mengikuti pembelajaran PJOK. Sportivitas, solidaritas, dan kebanggaan kelompok bisa menjadi faktor pendorong semangat siswa mengikuti pembelajaran olahraga.</w:t>
      </w:r>
    </w:p>
    <w:p w:rsidR="00000000" w:rsidDel="00000000" w:rsidP="00000000" w:rsidRDefault="00000000" w:rsidRPr="00000000" w14:paraId="00000011">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dapat segera meningkatkan motivasi siswa melalui perencanaan yang menarik Menyusun kegiatan yang bervariasi sesuai dengan minat, usia, dan kemampuan siswa. Pengorganisasian yang adil memastikan semua siswa mendapat kesempatan yang sama untuk berpartisipasi. Pelaksanaan yang inspiratif memberi arahan yang jelas, semangat, dan teladan positif evaluasi yang memotivasi menilai tidak hanya keterampilan, tetapi juga usaha, keaktifan, dan sikap siswa.</w:t>
      </w:r>
    </w:p>
    <w:p w:rsidR="00000000" w:rsidDel="00000000" w:rsidP="00000000" w:rsidRDefault="00000000" w:rsidRPr="00000000" w14:paraId="00000012">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Kondisi motivasi belajar siswa pada pembelajaran PJOK masih beragam, ada yang tinggi namun ada yang rendah karena berbagai faktor. Oleh karena itu setelah memahami pentingnya Manajemen pembelajaran berbasis modifikasi, hal yang segera perlu ditingkatkan adalah motivasi belajar siswa, baik intrinsik, ekstrinsik, maupun sosial. Dengan manajemen pembelajaran yang terencana, terorganisasi, terlaksana, dan terkontrol dengan baik, guru dapat membangkitkan semangat, minat, serta partisipasi aktif siswa, sehingga pembelajaran PJOK menjadi lebih bermakna dan tujuan Pendidikan dapat tercapai secara optimal.</w:t>
      </w:r>
    </w:p>
    <w:p w:rsidR="00000000" w:rsidDel="00000000" w:rsidP="00000000" w:rsidRDefault="00000000" w:rsidRPr="00000000" w14:paraId="00000013">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Kondisi motivasi belajar siswa yang rendah di beberapa sekolah merupakan kondisi umum yang dihadapi sekolah menengah pertama. Pembelajaran PJOK belum sepenuhnya mampu membangkitkan semangat dan minta belajar siswa, banyak siswa yang mengikuti Pelajaran PJOK hanya sekedar hadir, tanpa menunjukkan antusiasme yang tinggi. Motivasi belajar yang rendah ini terlihat dalam partisipasi siswa dilapangan maupun sikap mereka terhadap teori Kesehatan yang disampaikan guru. Rendahnya motivasi belajar siswa di beberapa sekolah antara lain kurangnya partisipasi aktif saat kegiatan olahraga berlangsung, Sebagian siswa enggan ikut serta secara penuh mereka cenderung pasif, duduk dipinggir lapangan, atau hanya bergerak seperlunya. Kondisi lain memperlihatkan siswa tampak tidak bersemangat Ketika diminta melakukan Latihan fisik, seperti lari, senam, atau permainan tradisional. Siswa hanya bersemangat Ketika kegiatan melibatkan permainan popular seperti sepak bola, tetapi kurang antusias terhadap materi lain seperti atletik, kebugaran jasmani, atau senam. Siswa tidak menunjukkan rasa ingin tahu terhadap materi Kesehatan yang diajarkan, bahkan seringkali menganggap teori PJOK sebagai Pelajaran yang membosankan.</w:t>
      </w:r>
    </w:p>
    <w:p w:rsidR="00000000" w:rsidDel="00000000" w:rsidP="00000000" w:rsidRDefault="00000000" w:rsidRPr="00000000" w14:paraId="00000014">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Kurangnya disiplin dan tanggung jawab menjadikan siswa sering terlambat bergabung ke lapangan, atau ada yang sengaja menghindar dengan alasan sakit padahal tidak benar-benar sakit. Beberapa siswa bahkan tidak membawa perlengkapan olahraga, seperti pakaian olahraga atau Sepatu, sehingga mengurangi keterlibatan dalam pembelajaran, cepat menyerah dan tidak percaya diri siswa Ketika tidak mampu menguasai keterampilan tertentu, misalnya Teknik dasar renang, bola voli, atau Gerakan senam. Rasa percaya diri rendah membuat sebagian siswa enggan mencoba Kembali setelah gagal, sehingga mereka lebih memilih diam atau menyingkir. Penelitian Rita Prima Bendriyati (2022) menyebutkan bahwa Manajemen Pembelajaran Penjas Berbasis Student Center merupakan hal penting yang harus dikuasi guru untuk mengefektifkan pembelajaran dalam meningkatkan Karakter Siswa. Sementara penelitian Sri Agustina Ratnawati (2025) menggambarkan hasil uji korelasi Pearson menunjukkan hubungan positif dan signifikan antara manajemen fasilitas olahraga dengan motivasi belajar siswa. Uji regresi linier sederhana menunjukkan bahwa manajemen fasilitas olahraga secara signifikan mempengaruhi motivasi belajar siswa.</w:t>
      </w:r>
    </w:p>
    <w:p w:rsidR="00000000" w:rsidDel="00000000" w:rsidP="00000000" w:rsidRDefault="00000000" w:rsidRPr="00000000" w14:paraId="00000015">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pengamatan umum, kondisi motivasi belajar yang rendah di kedua sekolah tersebut dapat disebabkan oleh beberapa faktor, faktor internal siswa rasa malas, kurang percaya diri, kondisi fisik yang lemah, dan kurangnya kesadarab akan pentingnya olahraga dan faktor eksternal yaitu Manajemen pembelajaran berbasis modifikasi yang belum maksimal, misalnya kurangnya variasi metode dan media pembelajaran sarana prasarana olahraga yang terbatas, sehingga kegiatan kurang menarik. Kurangnya dorongan dan perhatian dari orang tua terhadap pentingnya PJOK juga bisa menjadi faktor eksternal penyebab kurangnya motivasi belajar siswa. Lingkungan belajar yang belum sepenuhnya mendukung, misalnya keterbatasan lapangan atau fasilitas bermain berdampak pada rendahnya motivasi. Jika kondisi motivasi belajar ini tidak segera ditingkatkan, maka ditampaknya cuku serius, anata lain tujuan pembelajaran PJOK, baik aspek kognitif, afektif maupun psikomotor, tidak tercapai optimal, siswa kehilangan kesempatan untuk mengembangkan keterampilam motorik, sportivitas, disiplin dan kerja sama pola hidup sehat tidak terbentuk, sehingga dapat memengaruhi kebugaran fisik dan Kesehatan siswa dalam jangka Panjang. Sehingga dapat ditarik Kesimpulan bahwa kondisi motivasi belajar siswa di beberapa sekolah menujukkan masih adanya permasalahan serius berupa kurangnya antusiasme, partisipasi rendah, ketidak disiplinan, serta minimnya minat terhadap minat terhadap materi PJOK. Hal ini menandakan bahwa Manajemen pembelajaran berbasis modifikasi perlu diperkuat, baik dalam perencanaan, pengorganisasian, maupun strategi pelaksanaan dan pengawasan pembelajaran PJOK, agar motivasi siswa dapat meningkat dan tujuan Pendidikan jasmani, olahraga, dan Kesehatan tercapai dengan lebih baik.</w:t>
      </w:r>
    </w:p>
    <w:p w:rsidR="00000000" w:rsidDel="00000000" w:rsidP="00000000" w:rsidRDefault="00000000" w:rsidRPr="00000000" w14:paraId="00000016">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studi awal yang dilakukakn di SMPN Satu Atap   Pasirmunjul dan SMPN 6 Darangdan, Kabupaten Purwakarta, ditemukan beberapa kondisi terkait Manajemen pembelajaran berbasis modifikasi dan Motivasi belajar siswa. Secara umum, kedua sekolah sudah melaksanakan pembelajaran PJOK sesuai dengan kurikulum yang berlaku, namun pengelolaannya masih menghadapi beberapa kendala perencanaan pembelajaran sudah dilakukan oleh guru, namun masih cenderung sederhana dan belum sepenuhnya disesuaikan dengan kondisi nyata siswa, Rencana pembelajaran lebih banyak berfokus pada aktivitas rtin tanpa variasi metode dan media yang menarik pengorganisasian pembelajaran juga belum optimal, pembagian peran antara guru dan siswa, pemanfaatan lapangan, serta penggunaan sarana prasarana masih terbatas, misalnya beberapa  alat olahraga tidak tersedia atau jumlahnya tidak mencukupi, sehingga siswa harus menunggu giliran cukup lama untuk mendapatkan giliran. Pelaksanaan pembelajaran cenderung monoton, Dimana guru lebih sering memberikan instruksi dan contoh gerakan, kemudian meminta siswa menirukan. Metode permainan atau model pembelajaran kooperatif jarang digunakan, sehingga siswa cepat merasa bosan. Pengawasan dan evaluasi berjalan, tetapi lebih menekankan pada kehadiran dan partisipasi fisik siswa. Aspek motivasi, sikap, dan semangat belajar belum sepenuhnya menjadi perhatian utama guru, hal ini menunjukkan bahwa Manajemen pembelajaran berbasis modifikasi di kedua sekolah masih perlu ditingkatkan agar lebih terarah, variatif, dan sesuai dengan kebutuhan siswa.</w:t>
      </w:r>
    </w:p>
    <w:p w:rsidR="00000000" w:rsidDel="00000000" w:rsidP="00000000" w:rsidRDefault="00000000" w:rsidRPr="00000000" w14:paraId="00000017">
      <w:pPr>
        <w:spacing w:line="360" w:lineRule="auto"/>
        <w:ind w:left="426" w:firstLine="424.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wawancara dengan guru PJOK di SMPN Satu Atap  Pasirmunjul dan SMPN 6 Darangdan, diketahui bahwa pembelajaran PJOK telah dilaksanakan sesuai dengan kurikulum. Namun, pelaksanaannya seringkali menyesuaikan kondisi di lapangan guru mengakui bahwa keterbatasan sarana dan prasarana masih menjadi kendala, sehingga harus mencari cara agar seluruh siswa tetap bisa berpartisipasi guru juga menilai bahwa  motivasi siswa bervariasi, di mana mereka lebih bersemangat ketika kegiatan berbentuk permainan seperti sepak bola, tetapi kurang antusias pada materi senam, atletik, atau teori kesehatan.</w:t>
      </w:r>
    </w:p>
    <w:p w:rsidR="00000000" w:rsidDel="00000000" w:rsidP="00000000" w:rsidRDefault="00000000" w:rsidRPr="00000000" w14:paraId="00000018">
      <w:pPr>
        <w:pStyle w:val="Heading2"/>
        <w:numPr>
          <w:ilvl w:val="0"/>
          <w:numId w:val="8"/>
        </w:numPr>
        <w:ind w:left="360" w:hanging="360"/>
        <w:rPr/>
      </w:pPr>
      <w:bookmarkStart w:colFirst="0" w:colLast="0" w:name="_i1pmxwc38lob" w:id="4"/>
      <w:bookmarkEnd w:id="4"/>
      <w:r w:rsidDel="00000000" w:rsidR="00000000" w:rsidRPr="00000000">
        <w:rPr>
          <w:rtl w:val="0"/>
        </w:rPr>
        <w:t xml:space="preserve">Perumusan dan Pembatasan Masalah</w:t>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Masalah</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Rumusan masalah dalam penelitian ini adalah bagaimana Manajemen Pembelajaran Pendidikan Jasmani Dan Olahraga Kesehatan (PJOK) dalam Meningkatkan Motivasi Belajar Siswa Sekolah menengah pertama. Terkait dengan itu peneliti merumuskan masalah tersebut ke dalam bagan di bawah ini.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9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cu22jrntx75" w:id="5"/>
      <w:bookmarkEnd w:id="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Gambar 1. 1 Perumusan Masalah</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1271</wp:posOffset>
                </wp:positionH>
                <wp:positionV relativeFrom="paragraph">
                  <wp:posOffset>124460</wp:posOffset>
                </wp:positionV>
                <wp:extent cx="5359546" cy="3388037"/>
                <wp:effectExtent b="0" l="0" r="0" t="0"/>
                <wp:wrapSquare wrapText="bothSides" distB="0" distT="0" distL="114300" distR="114300"/>
                <wp:docPr id="1" name=""/>
                <a:graphic>
                  <a:graphicData uri="http://schemas.microsoft.com/office/word/2010/wordprocessingGroup">
                    <wpg:wgp>
                      <wpg:cNvGrpSpPr/>
                      <wpg:grpSpPr>
                        <a:xfrm>
                          <a:off x="2659875" y="2079625"/>
                          <a:ext cx="5359546" cy="3388037"/>
                          <a:chOff x="2659875" y="2079625"/>
                          <a:chExt cx="5372250" cy="3400750"/>
                        </a:xfrm>
                      </wpg:grpSpPr>
                      <wpg:grpSp>
                        <wpg:cNvGrpSpPr/>
                        <wpg:grpSpPr>
                          <a:xfrm>
                            <a:off x="2666227" y="2085982"/>
                            <a:ext cx="5359546" cy="3388037"/>
                            <a:chOff x="0" y="0"/>
                            <a:chExt cx="4919187" cy="3514736"/>
                          </a:xfrm>
                        </wpg:grpSpPr>
                        <wps:wsp>
                          <wps:cNvSpPr/>
                          <wps:cNvPr id="3" name="Shape 3"/>
                          <wps:spPr>
                            <a:xfrm>
                              <a:off x="0" y="0"/>
                              <a:ext cx="4919175" cy="3514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36393" y="0"/>
                              <a:ext cx="1504950" cy="1289050"/>
                            </a:xfrm>
                            <a:prstGeom prst="rect">
                              <a:avLst/>
                            </a:prstGeom>
                            <a:solidFill>
                              <a:srgbClr val="00B05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425.99998474121094"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Instrumental Input</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Perdirjen GTK No. 2626/B/HK.04.01/2023 tentang Model Kompetensi Guru.</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Permendikdasmen Nomor 1 Tahun 2026 Tentang Standar Proses</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Permendikdasmen No 10 Tahun 2025 Tentang Standar Kompetensi Lulusan</w:t>
                                </w:r>
                              </w:p>
                            </w:txbxContent>
                          </wps:txbx>
                          <wps:bodyPr anchorCtr="0" anchor="ctr" bIns="45700" lIns="91425" spcFirstLastPara="1" rIns="91425" wrap="square" tIns="45700">
                            <a:noAutofit/>
                          </wps:bodyPr>
                        </wps:wsp>
                        <wps:wsp>
                          <wps:cNvSpPr/>
                          <wps:cNvPr id="5" name="Shape 5"/>
                          <wps:spPr>
                            <a:xfrm>
                              <a:off x="1136393" y="1612093"/>
                              <a:ext cx="1504950" cy="761119"/>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Management Process</w:t>
                                </w:r>
                              </w:p>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1"/>
                                    <w:i w:val="0"/>
                                    <w:smallCaps w:val="0"/>
                                    <w:strike w:val="0"/>
                                    <w:color w:val="000000"/>
                                    <w:sz w:val="12"/>
                                    <w:vertAlign w:val="baseline"/>
                                  </w:rPr>
                                  <w:t xml:space="preserve">Manajemen Komunitas Belajar Guru</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1"/>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Perencanaan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Pengorganisasian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Pelaksanaan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Pengawasan/ Evaluasi</w:t>
                                </w:r>
                              </w:p>
                            </w:txbxContent>
                          </wps:txbx>
                          <wps:bodyPr anchorCtr="0" anchor="ctr" bIns="45700" lIns="91425" spcFirstLastPara="1" rIns="91425" wrap="square" tIns="45700">
                            <a:noAutofit/>
                          </wps:bodyPr>
                        </wps:wsp>
                        <wps:wsp>
                          <wps:cNvSpPr/>
                          <wps:cNvPr id="6" name="Shape 6"/>
                          <wps:spPr>
                            <a:xfrm>
                              <a:off x="1252675" y="2700916"/>
                              <a:ext cx="1273817" cy="560268"/>
                            </a:xfrm>
                            <a:prstGeom prst="rect">
                              <a:avLst/>
                            </a:prstGeom>
                            <a:solidFill>
                              <a:srgbClr val="00B05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Environmental Input</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Kepala Sekolah</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Guru </w:t>
                                </w:r>
                              </w:p>
                              <w:p w:rsidR="00000000" w:rsidDel="00000000" w:rsidP="00000000" w:rsidRDefault="00000000" w:rsidRPr="00000000">
                                <w:pPr>
                                  <w:spacing w:after="0" w:before="0" w:line="240"/>
                                  <w:ind w:left="342.00000762939453" w:right="227.00000762939453" w:firstLine="141.99999809265137"/>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Peserta didik</w:t>
                                </w:r>
                              </w:p>
                            </w:txbxContent>
                          </wps:txbx>
                          <wps:bodyPr anchorCtr="0" anchor="ctr" bIns="45700" lIns="91425" spcFirstLastPara="1" rIns="91425" wrap="square" tIns="45700">
                            <a:noAutofit/>
                          </wps:bodyPr>
                        </wps:wsp>
                        <wps:wsp>
                          <wps:cNvSpPr/>
                          <wps:cNvPr id="7" name="Shape 7"/>
                          <wps:spPr>
                            <a:xfrm>
                              <a:off x="0" y="1617378"/>
                              <a:ext cx="812316" cy="760245"/>
                            </a:xfrm>
                            <a:prstGeom prst="rect">
                              <a:avLst/>
                            </a:prstGeom>
                            <a:solidFill>
                              <a:srgbClr val="00B05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Raw Input</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141.99999809265137" w:right="115"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Peserta didik</w:t>
                                </w:r>
                              </w:p>
                            </w:txbxContent>
                          </wps:txbx>
                          <wps:bodyPr anchorCtr="0" anchor="ctr" bIns="45700" lIns="91425" spcFirstLastPara="1" rIns="91425" wrap="square" tIns="45700">
                            <a:noAutofit/>
                          </wps:bodyPr>
                        </wps:wsp>
                        <wps:wsp>
                          <wps:cNvSpPr/>
                          <wps:cNvPr id="8" name="Shape 8"/>
                          <wps:spPr>
                            <a:xfrm>
                              <a:off x="2965193" y="1617378"/>
                              <a:ext cx="812316" cy="760245"/>
                            </a:xfrm>
                            <a:prstGeom prst="rect">
                              <a:avLst/>
                            </a:prstGeom>
                            <a:solidFill>
                              <a:srgbClr val="FFFF0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Output</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0" w:right="123.0000019073486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Motivasi belajar Peserta didik meningkat</w:t>
                                </w:r>
                              </w:p>
                            </w:txbxContent>
                          </wps:txbx>
                          <wps:bodyPr anchorCtr="0" anchor="ctr" bIns="45700" lIns="91425" spcFirstLastPara="1" rIns="91425" wrap="square" tIns="45700">
                            <a:noAutofit/>
                          </wps:bodyPr>
                        </wps:wsp>
                        <wps:wsp>
                          <wps:cNvSpPr/>
                          <wps:cNvPr id="9" name="Shape 9"/>
                          <wps:spPr>
                            <a:xfrm>
                              <a:off x="4106871" y="1617378"/>
                              <a:ext cx="812316" cy="760245"/>
                            </a:xfrm>
                            <a:prstGeom prst="rect">
                              <a:avLst/>
                            </a:prstGeom>
                            <a:solidFill>
                              <a:srgbClr val="FFFF0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Outcome</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141.99999809265137" w:right="121.99999809265137"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Peserta didik berprestasi dalam bidang olahraga</w:t>
                                </w:r>
                              </w:p>
                            </w:txbxContent>
                          </wps:txbx>
                          <wps:bodyPr anchorCtr="0" anchor="ctr" bIns="45700" lIns="91425" spcFirstLastPara="1" rIns="91425" wrap="square" tIns="45700">
                            <a:noAutofit/>
                          </wps:bodyPr>
                        </wps:wsp>
                        <wps:wsp>
                          <wps:cNvSpPr/>
                          <wps:cNvPr id="10" name="Shape 10"/>
                          <wps:spPr>
                            <a:xfrm>
                              <a:off x="872115"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00915"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842594"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rot="5400000">
                              <a:off x="1795723" y="136230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rot="-5400000">
                              <a:off x="1795723" y="2433182"/>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3483176" y="3282326"/>
                              <a:ext cx="812165" cy="232410"/>
                            </a:xfrm>
                            <a:prstGeom prst="rect">
                              <a:avLst/>
                            </a:prstGeom>
                            <a:solidFill>
                              <a:srgbClr val="EE0000"/>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Feedback</w:t>
                                </w:r>
                              </w:p>
                            </w:txbxContent>
                          </wps:txbx>
                          <wps:bodyPr anchorCtr="0" anchor="ctr" bIns="45700" lIns="91425" spcFirstLastPara="1" rIns="91425" wrap="square" tIns="45700">
                            <a:noAutofit/>
                          </wps:bodyPr>
                        </wps:wsp>
                        <wps:wsp>
                          <wps:cNvCnPr/>
                          <wps:spPr>
                            <a:xfrm>
                              <a:off x="4505490" y="2420782"/>
                              <a:ext cx="0" cy="103658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310956" y="2420782"/>
                              <a:ext cx="0" cy="103658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rot="10800000">
                              <a:off x="335191" y="2421883"/>
                              <a:ext cx="0" cy="10363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32989" y="3456749"/>
                              <a:ext cx="4170299" cy="0"/>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wps:wsp>
                          <wps:cNvCnPr/>
                          <wps:spPr>
                            <a:xfrm rot="10800000">
                              <a:off x="1165023" y="2421883"/>
                              <a:ext cx="0" cy="10363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1271</wp:posOffset>
                </wp:positionH>
                <wp:positionV relativeFrom="paragraph">
                  <wp:posOffset>124460</wp:posOffset>
                </wp:positionV>
                <wp:extent cx="5359546" cy="3388037"/>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359546" cy="3388037"/>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Penjelasan mengenai perumusan masalah sesuai dari gambar diatas dapat dijelaskan seperti berikut:</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Raw Input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merupakan bahan dasar atau masukan awal yang diperlukan agar proses Manajemen pembelajaran berbasis modifikasi dapat berjalan dengan baik. Ada pun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raw input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meliputi: peserta didik, guru, sarana dan prasarana, kurikulum dan perangkat pembelajaran, lingkungan belajar, dan alokasi waktu Pelajaran PJOK.</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Management Process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Pembelajaran PJOK mencakup empat fungsi utama: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pengendalian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Perencanaan meliputi: menentukan tujuan pembelajaran, menyusun modul ajar, menentukan metode/model pembelajaran, menyiapkan sarana dan prasarana, Pengorganisasian meliputi: membagi peran guru dan siswa, mengelompokkan siswa sesuai kemampuan, dan mengatur alur kegiatan pembelajaran. Pelaksanaan meliputi: pemberian instruksi dari guru, guru mengawasi, suasana belajar dijaga agar kondusif. Evaluasi mencakup ketercapaian tujuan pembelajaran, penilaian, mengidentifikasi hambatan, memberikan tindak lanjut.</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Environmental input</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Segala hal yang berasal dari lingkungan (baik lingkungan sekolah maupun luar sekolah) yang ikut mempengaruhi pembelajaran PJOK. Beberapa environmental input antara lain: lingkungan fisik (ketersediaan lapangan olahraga, cuaca, dan keamanan lingkungan sekolah), linkungan sosial (dukungan kepala sekolah, guru, tenaga pendidikan, perhatian orang tua dan siswa, budaya sekolah yang mendukung, serta interaksi sosial antar siswa).</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Instrumental input</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Berupa Regulasi yang mengatur mengenai pendidikan seperti Perdirjen GTK No. 2626/B/HK.04.01/2023 tentang Model Kompetensi Guru. Permendikdasmen Nomor 1 Tahun 2026 Tentang Standar Proses. Permendikdasmen No 10 Tahun 2025 Tentang Standar Kompetensi Lulusan.</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Output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berupa meningkatnya motivasi belajar siswa sehingga meningkatkan kebugaran jasmani, kemampuan ketrampilan motorik, menambah pengetahuan tentang kesehatan, dan pemahaman nilai penting olahraga bagi kehidupan.</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Outcome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pembelajaran berbasis modifikasi adalah siswa terbiasa beraktivitas fisik sehingga memiliki pola hidup sehat. Siswa juga menjadi disiplin, sportivitas dan dapat bekerja sama serta memiliki mental yang tangguh. Siswa menjadi berpotensi meraih prestasi di bidang olahraga.</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Feedback</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Feedback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yaitu bahwa penerapan manajemen dalam Pelajaran PJOK dapat meningkatkan motivasi belajar siswa secara signifikan. Hasil penelitian ini dapat menjadi inspirasi guru PJOK untuk mengembangkan metode pembelajaran yang lebih menarik.</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Pembatasan Masalah</w:t>
      </w:r>
    </w:p>
    <w:p w:rsidR="00000000" w:rsidDel="00000000" w:rsidP="00000000" w:rsidRDefault="00000000" w:rsidRPr="00000000" w14:paraId="0000002C">
      <w:pPr>
        <w:spacing w:line="360" w:lineRule="auto"/>
        <w:ind w:left="142" w:firstLine="34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Pembatasan masalah dilakukan pada faktor-faktor, aspek-aspek atau variabel-variabel dalam perumusan masalah yang akan di teliti, baik aspek subjek, objek, waktu dan fokus permasalahan. Guna memperjelas dan mempertajam hasil penelitian, peneliti hanya berfokus pada manajemen Komunitas Belajar dalam meningkatkan kompetensi digital guru di SMPN Satu Atap Pasirmunjul dan SMPN 6 Darangdan. Mengingat luasnya masalah yang diteliti, maka peneliti membatasi masalah dengan indikator sebagai berikut:</w:t>
      </w:r>
    </w:p>
    <w:p w:rsidR="00000000" w:rsidDel="00000000" w:rsidP="00000000" w:rsidRDefault="00000000" w:rsidRPr="00000000" w14:paraId="0000002D">
      <w:pPr>
        <w:spacing w:line="360" w:lineRule="auto"/>
        <w:ind w:left="142" w:firstLine="34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dibatasi pada penerapan siklus </w:t>
      </w:r>
      <w:r w:rsidDel="00000000" w:rsidR="00000000" w:rsidRPr="00000000">
        <w:rPr>
          <w:rFonts w:ascii="Times New Roman" w:cs="Times New Roman" w:eastAsia="Times New Roman" w:hAnsi="Times New Roman"/>
          <w:i w:val="1"/>
          <w:iCs w:val="1"/>
          <w:sz w:val="24"/>
          <w:szCs w:val="24"/>
          <w:rtl w:val="0"/>
        </w:rPr>
        <w:t xml:space="preserve">Planning, Organizing, Actuating, Controlling (POAC) </w:t>
      </w:r>
      <w:r w:rsidDel="00000000" w:rsidR="00000000" w:rsidRPr="00000000">
        <w:rPr>
          <w:rFonts w:ascii="Times New Roman" w:cs="Times New Roman" w:eastAsia="Times New Roman" w:hAnsi="Times New Roman"/>
          <w:sz w:val="24"/>
          <w:szCs w:val="24"/>
          <w:rtl w:val="0"/>
        </w:rPr>
        <w:t xml:space="preserve">yang dikemukakan oleh George R Terry menjadi pendekatan yang relevan dalam Manajemen pembelajaran berbasis modifikasi dalam meningkatkan motivasi belajar siswa. Adapun pembatasan masalah secara spesifiknya adalah sebagai berikut: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pembelajaran berbasis modifikasi permainan dalam meningkatkan kemampuan olahraga sepak bola siswa meliputi :  1) Menetapkan Tujuan Pembelajaran 2) Merumuskan Rencana Pembelajaran</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pembelajaran berbasis modifikasi permainan dalam meningkatkan kemampuan olahraga sepak bola siswa meliputi: 1) Pengelompokan dan menyusun urutan aktivitas Pembelajaran 2) Pemanfaatan sarana dan prasarana</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pembelajaran berbasis modifikasi permainan dalam meningkatkan kemampuan olahraga sepak bola siswa meliputi: 1) Memberikan arahan 2) Menciptakan suasana belajar yang kondusif</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pembelajaran berbasis modifikasi permainan dalam meningkatkan kemampuan olahraga sepak bola siswa meliputi: 1) Menetapkan standar kinerja pembelajaran 2) Mengukur hasil belajar siswa dan menyusun laporan hasil pengawasan</w:t>
      </w:r>
    </w:p>
    <w:p w:rsidR="00000000" w:rsidDel="00000000" w:rsidP="00000000" w:rsidRDefault="00000000" w:rsidRPr="00000000" w14:paraId="00000032">
      <w:pPr>
        <w:spacing w:line="360" w:lineRule="auto"/>
        <w:ind w:left="34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Style w:val="Heading2"/>
        <w:numPr>
          <w:ilvl w:val="0"/>
          <w:numId w:val="8"/>
        </w:numPr>
        <w:ind w:left="360" w:hanging="360"/>
        <w:rPr/>
      </w:pPr>
      <w:bookmarkStart w:colFirst="0" w:colLast="0" w:name="_xywugm4tb21i" w:id="6"/>
      <w:bookmarkEnd w:id="6"/>
      <w:r w:rsidDel="00000000" w:rsidR="00000000" w:rsidRPr="00000000">
        <w:rPr>
          <w:rtl w:val="0"/>
        </w:rPr>
        <w:t xml:space="preserve">Tujuan dan Manfaat Penelitian</w:t>
      </w:r>
    </w:p>
    <w:p w:rsidR="00000000" w:rsidDel="00000000" w:rsidP="00000000" w:rsidRDefault="00000000" w:rsidRPr="00000000" w14:paraId="0000003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426" w:right="0" w:hanging="240"/>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Penelitian</w:t>
      </w:r>
    </w:p>
    <w:p w:rsidR="00000000" w:rsidDel="00000000" w:rsidP="00000000" w:rsidRDefault="00000000" w:rsidRPr="00000000" w14:paraId="0000003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Umum</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umum tujuan dalam penelitian ini mengalisis menajemen pembelajaran berbasis modifikasi permainan dalam meningkatkan kemampuan olahraga sepak bola siswa di SMPN Satu Atap Terpadu  Pasirmunjul dan SMPN 6 Darangdan, Kabupaten Purwakarta.</w:t>
      </w:r>
    </w:p>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Khusus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khusus penelitian ini untuk dan menganalisis: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pembelajaran berbasis modifikasi permainan dalam meningkatkan kemampuan olahraga sepak bola siswa di SMPN Satu Atap  Pasirmunjul dan SMPN 6 Darangdan, Kabupaten Purwakarta.</w:t>
      </w:r>
    </w:p>
    <w:p w:rsidR="00000000" w:rsidDel="00000000" w:rsidP="00000000" w:rsidRDefault="00000000" w:rsidRPr="00000000" w14:paraId="0000003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pembelajaran berbasis modifikasi permainan dalam meningkatkan kemampuan olahraga sepak bola siswa di SMPN Satu Atap Pasirmunjul dan SMPN 6 Darangdan, Kabupaten Purwakarta.</w:t>
      </w:r>
    </w:p>
    <w:p w:rsidR="00000000" w:rsidDel="00000000" w:rsidP="00000000" w:rsidRDefault="00000000" w:rsidRPr="00000000" w14:paraId="0000003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pembelajaran PJOK dalam meningkatn motivasi belajar siswa di SMPN Satu Atap Pasirmunjul dan SMPN 6 Darangdan, Kabupaten Purwakarta.</w:t>
      </w:r>
    </w:p>
    <w:p w:rsidR="00000000" w:rsidDel="00000000" w:rsidP="00000000" w:rsidRDefault="00000000" w:rsidRPr="00000000" w14:paraId="000000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pembelajaran dalam meningkatkan motivasi belajar siswa di SMPN Satu Atap Pasirmunjul dan SMPN 6 Darangdan, Kabupaten Purwakarta.</w:t>
      </w:r>
    </w:p>
    <w:p w:rsidR="00000000" w:rsidDel="00000000" w:rsidP="00000000" w:rsidRDefault="00000000" w:rsidRPr="00000000" w14:paraId="0000003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426" w:right="0" w:hanging="240"/>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Penelitian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141"/>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dari penelitian ini diharapkan berguna atau bermanfaat baik secara teoritis maupun praktis sebagai berikut</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Teoritis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261.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diharapkan dapat mengembangkan kasanah keilmuan berkaitan dengan Manajemen pembelajaran berbasis modifikasi dalam meningkatkan motivasi belajar siswa di SMPN Satu Atap Pasirmunjul dan SMPN 6 Darangdan, Kabupaten Purwakarta.</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Praktis</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kepala sekolah hasil penelitian ini dapat dijadikan dalam mengembangkan Manajemen pembelajaran berbasis modifikasi dalam meningkatkan motivasi belajar siswa.</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guru hasil penelitian ini dapat dijadikan rujukan guru dalam meningkatkan motivasi belajar siswa melalui Manajemen pembelajaran berbasis modifikasi. </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peneliti selanjutnya dapat dijadikan sebagai referensi. Bagi peneliti berikutnya yang ingin mengkaji Manajemen pembelajaran berbasis modifikasi dalam meningkatkan motivasi belajar siswa sekolah menengah pertama, ada beberapa hal yang dapat diperhatikan memperluas Lokasi penelitian, menggunakan metode yang beragam, menghubungkan dengan faktor lain, menguji efektivitas strategi PJOK, menggunakan waktu yang lebih panjang.</w:t>
      </w:r>
    </w:p>
    <w:p w:rsidR="00000000" w:rsidDel="00000000" w:rsidP="00000000" w:rsidRDefault="00000000" w:rsidRPr="00000000" w14:paraId="00000045">
      <w:pPr>
        <w:pStyle w:val="Heading2"/>
        <w:numPr>
          <w:ilvl w:val="0"/>
          <w:numId w:val="8"/>
        </w:numPr>
        <w:ind w:left="360" w:hanging="360"/>
        <w:rPr/>
      </w:pPr>
      <w:bookmarkStart w:colFirst="0" w:colLast="0" w:name="_fjkbpigyy3fp" w:id="7"/>
      <w:bookmarkEnd w:id="7"/>
      <w:r w:rsidDel="00000000" w:rsidR="00000000" w:rsidRPr="00000000">
        <w:rPr>
          <w:rtl w:val="0"/>
        </w:rPr>
        <w:t xml:space="preserve">Pertanyaan Penelitian</w:t>
      </w:r>
    </w:p>
    <w:p w:rsidR="00000000" w:rsidDel="00000000" w:rsidP="00000000" w:rsidRDefault="00000000" w:rsidRPr="00000000" w14:paraId="00000046">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akan menjawab beberapa pertanyaan yang lebih dirumuskan sebagai berikut:</w:t>
      </w:r>
    </w:p>
    <w:p w:rsidR="00000000" w:rsidDel="00000000" w:rsidP="00000000" w:rsidRDefault="00000000" w:rsidRPr="00000000" w14:paraId="0000004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perencanaan pembelajaran berbasis modifikasi permainan dalam meningkatkan kemampuan olahraga siswa di SMPN Satu Atap  Pasirmunjul dan SMPN 6 Darangdan, Kabupaten Purwakarta?</w:t>
      </w:r>
    </w:p>
    <w:p w:rsidR="00000000" w:rsidDel="00000000" w:rsidP="00000000" w:rsidRDefault="00000000" w:rsidRPr="00000000" w14:paraId="0000004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pengorganisasian  pembelajaran berbasis modifikasi permainan dalam meningkatkan kemampuan olahraga sepak bola siswa di SMPN Satu Atap  Pasirmunjul dan SMPN 6 Darangdan, Kabupaten Purwakarta?</w:t>
      </w:r>
    </w:p>
    <w:p w:rsidR="00000000" w:rsidDel="00000000" w:rsidP="00000000" w:rsidRDefault="00000000" w:rsidRPr="00000000" w14:paraId="0000004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pelaksanaan pembelajaran berbasis modifikasi permainan dalam meningkatkan kemampuan olahraga sepak bola siswa di SMPN Satu Atap Pasirmunjul dan SMPN 6 Darangdan, Kabupaten Purwakarta?</w:t>
      </w:r>
    </w:p>
    <w:p w:rsidR="00000000" w:rsidDel="00000000" w:rsidP="00000000" w:rsidRDefault="00000000" w:rsidRPr="00000000" w14:paraId="0000004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pengawasan pembelajaran berbasis modifikasi permainan dalam meningkatkan kemampuan olahraga sepak bola siswa di SMPN Satu Atap  Pasirmunjul dan SMPN 6 Darangdan, Kabupaten Purwakarta?</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tabs>
          <w:tab w:val="left" w:leader="none" w:pos="1020"/>
        </w:tabs>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footerReference r:id="rId9" w:type="first"/>
      <w:pgSz w:h="16838" w:w="11906"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08" w:hanging="354"/>
      </w:pPr>
      <w:rPr>
        <w:rFonts w:ascii="Times New Roman" w:cs="Times New Roman" w:eastAsia="Times New Roman" w:hAnsi="Times New Roman"/>
        <w:b w:val="1"/>
        <w:bCs w:val="1"/>
        <w:sz w:val="24"/>
        <w:szCs w:val="24"/>
      </w:rPr>
    </w:lvl>
    <w:lvl w:ilvl="1">
      <w:start w:val="1"/>
      <w:numFmt w:val="decimal"/>
      <w:lvlText w:val="%2."/>
      <w:lvlJc w:val="left"/>
      <w:pPr>
        <w:ind w:left="895" w:hanging="240"/>
      </w:pPr>
      <w:rPr>
        <w:rFonts w:ascii="Times New Roman" w:cs="Times New Roman" w:eastAsia="Times New Roman" w:hAnsi="Times New Roman"/>
        <w:sz w:val="24"/>
        <w:szCs w:val="24"/>
      </w:rPr>
    </w:lvl>
    <w:lvl w:ilvl="2">
      <w:start w:val="0"/>
      <w:numFmt w:val="bullet"/>
      <w:lvlText w:val="•"/>
      <w:lvlJc w:val="left"/>
      <w:pPr>
        <w:ind w:left="1293" w:hanging="240"/>
      </w:pPr>
      <w:rPr/>
    </w:lvl>
    <w:lvl w:ilvl="3">
      <w:start w:val="0"/>
      <w:numFmt w:val="bullet"/>
      <w:lvlText w:val="•"/>
      <w:lvlJc w:val="left"/>
      <w:pPr>
        <w:ind w:left="1687" w:hanging="240"/>
      </w:pPr>
      <w:rPr/>
    </w:lvl>
    <w:lvl w:ilvl="4">
      <w:start w:val="0"/>
      <w:numFmt w:val="bullet"/>
      <w:lvlText w:val="•"/>
      <w:lvlJc w:val="left"/>
      <w:pPr>
        <w:ind w:left="2081" w:hanging="240"/>
      </w:pPr>
      <w:rPr/>
    </w:lvl>
    <w:lvl w:ilvl="5">
      <w:start w:val="0"/>
      <w:numFmt w:val="bullet"/>
      <w:lvlText w:val="•"/>
      <w:lvlJc w:val="left"/>
      <w:pPr>
        <w:ind w:left="2475" w:hanging="240"/>
      </w:pPr>
      <w:rPr/>
    </w:lvl>
    <w:lvl w:ilvl="6">
      <w:start w:val="0"/>
      <w:numFmt w:val="bullet"/>
      <w:lvlText w:val="•"/>
      <w:lvlJc w:val="left"/>
      <w:pPr>
        <w:ind w:left="2869" w:hanging="240"/>
      </w:pPr>
      <w:rPr/>
    </w:lvl>
    <w:lvl w:ilvl="7">
      <w:start w:val="0"/>
      <w:numFmt w:val="bullet"/>
      <w:lvlText w:val="•"/>
      <w:lvlJc w:val="left"/>
      <w:pPr>
        <w:ind w:left="3263" w:hanging="240"/>
      </w:pPr>
      <w:rPr/>
    </w:lvl>
    <w:lvl w:ilvl="8">
      <w:start w:val="0"/>
      <w:numFmt w:val="bullet"/>
      <w:lvlText w:val="•"/>
      <w:lvlJc w:val="left"/>
      <w:pPr>
        <w:ind w:left="3657" w:hanging="240"/>
      </w:pPr>
      <w:rPr/>
    </w:lvl>
  </w:abstractNum>
  <w:abstractNum w:abstractNumId="2">
    <w:lvl w:ilvl="0">
      <w:start w:val="1"/>
      <w:numFmt w:val="lowerLetter"/>
      <w:lvlText w:val="%1."/>
      <w:lvlJc w:val="left"/>
      <w:pPr>
        <w:ind w:left="1450" w:hanging="360"/>
      </w:pPr>
      <w:rPr>
        <w:b w:val="0"/>
        <w:bCs w:val="0"/>
        <w:i w:val="0"/>
        <w:iCs w:val="0"/>
      </w:rPr>
    </w:lvl>
    <w:lvl w:ilvl="1">
      <w:start w:val="1"/>
      <w:numFmt w:val="lowerLetter"/>
      <w:lvlText w:val="%2."/>
      <w:lvlJc w:val="left"/>
      <w:pPr>
        <w:ind w:left="2170" w:hanging="360"/>
      </w:pPr>
      <w:rPr/>
    </w:lvl>
    <w:lvl w:ilvl="2">
      <w:start w:val="1"/>
      <w:numFmt w:val="lowerRoman"/>
      <w:lvlText w:val="%3."/>
      <w:lvlJc w:val="right"/>
      <w:pPr>
        <w:ind w:left="2890" w:hanging="180"/>
      </w:pPr>
      <w:rPr/>
    </w:lvl>
    <w:lvl w:ilvl="3">
      <w:start w:val="1"/>
      <w:numFmt w:val="decimal"/>
      <w:lvlText w:val="%4."/>
      <w:lvlJc w:val="left"/>
      <w:pPr>
        <w:ind w:left="3610" w:hanging="360"/>
      </w:pPr>
      <w:rPr/>
    </w:lvl>
    <w:lvl w:ilvl="4">
      <w:start w:val="1"/>
      <w:numFmt w:val="lowerLetter"/>
      <w:lvlText w:val="%5."/>
      <w:lvlJc w:val="left"/>
      <w:pPr>
        <w:ind w:left="4330" w:hanging="360"/>
      </w:pPr>
      <w:rPr/>
    </w:lvl>
    <w:lvl w:ilvl="5">
      <w:start w:val="1"/>
      <w:numFmt w:val="lowerRoman"/>
      <w:lvlText w:val="%6."/>
      <w:lvlJc w:val="right"/>
      <w:pPr>
        <w:ind w:left="5050" w:hanging="180"/>
      </w:pPr>
      <w:rPr/>
    </w:lvl>
    <w:lvl w:ilvl="6">
      <w:start w:val="1"/>
      <w:numFmt w:val="decimal"/>
      <w:lvlText w:val="%7."/>
      <w:lvlJc w:val="left"/>
      <w:pPr>
        <w:ind w:left="5770" w:hanging="360"/>
      </w:pPr>
      <w:rPr/>
    </w:lvl>
    <w:lvl w:ilvl="7">
      <w:start w:val="1"/>
      <w:numFmt w:val="lowerLetter"/>
      <w:lvlText w:val="%8."/>
      <w:lvlJc w:val="left"/>
      <w:pPr>
        <w:ind w:left="6490" w:hanging="360"/>
      </w:pPr>
      <w:rPr/>
    </w:lvl>
    <w:lvl w:ilvl="8">
      <w:start w:val="1"/>
      <w:numFmt w:val="lowerRoman"/>
      <w:lvlText w:val="%9."/>
      <w:lvlJc w:val="right"/>
      <w:pPr>
        <w:ind w:left="7210" w:hanging="180"/>
      </w:pPr>
      <w:rPr/>
    </w:lvl>
  </w:abstractNum>
  <w:abstractNum w:abstractNumId="3">
    <w:lvl w:ilvl="0">
      <w:start w:val="1"/>
      <w:numFmt w:val="lowerLetter"/>
      <w:lvlText w:val="%1."/>
      <w:lvlJc w:val="left"/>
      <w:pPr>
        <w:ind w:left="1996" w:hanging="360"/>
      </w:pPr>
      <w:rPr>
        <w:b w:val="0"/>
        <w:bCs w:val="0"/>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4">
    <w:lvl w:ilvl="0">
      <w:start w:val="1"/>
      <w:numFmt w:val="lowerLetter"/>
      <w:lvlText w:val="%1."/>
      <w:lvlJc w:val="left"/>
      <w:pPr>
        <w:ind w:left="1255" w:hanging="360"/>
      </w:pPr>
      <w:rPr/>
    </w:lvl>
    <w:lvl w:ilvl="1">
      <w:start w:val="1"/>
      <w:numFmt w:val="lowerLetter"/>
      <w:lvlText w:val="%2."/>
      <w:lvlJc w:val="left"/>
      <w:pPr>
        <w:ind w:left="1975" w:hanging="360"/>
      </w:pPr>
      <w:rPr/>
    </w:lvl>
    <w:lvl w:ilvl="2">
      <w:start w:val="1"/>
      <w:numFmt w:val="lowerRoman"/>
      <w:lvlText w:val="%3."/>
      <w:lvlJc w:val="right"/>
      <w:pPr>
        <w:ind w:left="2695" w:hanging="180"/>
      </w:pPr>
      <w:rPr/>
    </w:lvl>
    <w:lvl w:ilvl="3">
      <w:start w:val="1"/>
      <w:numFmt w:val="decimal"/>
      <w:lvlText w:val="%4."/>
      <w:lvlJc w:val="left"/>
      <w:pPr>
        <w:ind w:left="3415" w:hanging="360"/>
      </w:pPr>
      <w:rPr/>
    </w:lvl>
    <w:lvl w:ilvl="4">
      <w:start w:val="1"/>
      <w:numFmt w:val="lowerLetter"/>
      <w:lvlText w:val="%5."/>
      <w:lvlJc w:val="left"/>
      <w:pPr>
        <w:ind w:left="4135" w:hanging="360"/>
      </w:pPr>
      <w:rPr/>
    </w:lvl>
    <w:lvl w:ilvl="5">
      <w:start w:val="1"/>
      <w:numFmt w:val="lowerRoman"/>
      <w:lvlText w:val="%6."/>
      <w:lvlJc w:val="right"/>
      <w:pPr>
        <w:ind w:left="4855" w:hanging="180"/>
      </w:pPr>
      <w:rPr/>
    </w:lvl>
    <w:lvl w:ilvl="6">
      <w:start w:val="1"/>
      <w:numFmt w:val="decimal"/>
      <w:lvlText w:val="%7."/>
      <w:lvlJc w:val="left"/>
      <w:pPr>
        <w:ind w:left="5575" w:hanging="360"/>
      </w:pPr>
      <w:rPr/>
    </w:lvl>
    <w:lvl w:ilvl="7">
      <w:start w:val="1"/>
      <w:numFmt w:val="lowerLetter"/>
      <w:lvlText w:val="%8."/>
      <w:lvlJc w:val="left"/>
      <w:pPr>
        <w:ind w:left="6295" w:hanging="360"/>
      </w:pPr>
      <w:rPr/>
    </w:lvl>
    <w:lvl w:ilvl="8">
      <w:start w:val="1"/>
      <w:numFmt w:val="lowerRoman"/>
      <w:lvlText w:val="%9."/>
      <w:lvlJc w:val="right"/>
      <w:pPr>
        <w:ind w:left="7015" w:hanging="180"/>
      </w:pPr>
      <w:rPr/>
    </w:lvl>
  </w:abstractNum>
  <w:abstractNum w:abstractNumId="5">
    <w:lvl w:ilvl="0">
      <w:start w:val="1"/>
      <w:numFmt w:val="decimal"/>
      <w:lvlText w:val="%1)"/>
      <w:lvlJc w:val="left"/>
      <w:pPr>
        <w:ind w:left="1255" w:hanging="360"/>
      </w:pPr>
      <w:rPr/>
    </w:lvl>
    <w:lvl w:ilvl="1">
      <w:start w:val="1"/>
      <w:numFmt w:val="lowerLetter"/>
      <w:lvlText w:val="%2."/>
      <w:lvlJc w:val="left"/>
      <w:pPr>
        <w:ind w:left="1975" w:hanging="360"/>
      </w:pPr>
      <w:rPr/>
    </w:lvl>
    <w:lvl w:ilvl="2">
      <w:start w:val="1"/>
      <w:numFmt w:val="lowerRoman"/>
      <w:lvlText w:val="%3."/>
      <w:lvlJc w:val="right"/>
      <w:pPr>
        <w:ind w:left="2695" w:hanging="180"/>
      </w:pPr>
      <w:rPr/>
    </w:lvl>
    <w:lvl w:ilvl="3">
      <w:start w:val="1"/>
      <w:numFmt w:val="decimal"/>
      <w:lvlText w:val="%4."/>
      <w:lvlJc w:val="left"/>
      <w:pPr>
        <w:ind w:left="3415" w:hanging="360"/>
      </w:pPr>
      <w:rPr/>
    </w:lvl>
    <w:lvl w:ilvl="4">
      <w:start w:val="1"/>
      <w:numFmt w:val="lowerLetter"/>
      <w:lvlText w:val="%5."/>
      <w:lvlJc w:val="left"/>
      <w:pPr>
        <w:ind w:left="4135" w:hanging="360"/>
      </w:pPr>
      <w:rPr/>
    </w:lvl>
    <w:lvl w:ilvl="5">
      <w:start w:val="1"/>
      <w:numFmt w:val="lowerRoman"/>
      <w:lvlText w:val="%6."/>
      <w:lvlJc w:val="right"/>
      <w:pPr>
        <w:ind w:left="4855" w:hanging="180"/>
      </w:pPr>
      <w:rPr/>
    </w:lvl>
    <w:lvl w:ilvl="6">
      <w:start w:val="1"/>
      <w:numFmt w:val="decimal"/>
      <w:lvlText w:val="%7."/>
      <w:lvlJc w:val="left"/>
      <w:pPr>
        <w:ind w:left="5575" w:hanging="360"/>
      </w:pPr>
      <w:rPr/>
    </w:lvl>
    <w:lvl w:ilvl="7">
      <w:start w:val="1"/>
      <w:numFmt w:val="lowerLetter"/>
      <w:lvlText w:val="%8."/>
      <w:lvlJc w:val="left"/>
      <w:pPr>
        <w:ind w:left="6295" w:hanging="360"/>
      </w:pPr>
      <w:rPr/>
    </w:lvl>
    <w:lvl w:ilvl="8">
      <w:start w:val="1"/>
      <w:numFmt w:val="lowerRoman"/>
      <w:lvlText w:val="%9."/>
      <w:lvlJc w:val="right"/>
      <w:pPr>
        <w:ind w:left="7015" w:hanging="180"/>
      </w:pPr>
      <w:rPr/>
    </w:lvl>
  </w:abstractNum>
  <w:abstractNum w:abstractNumId="6">
    <w:lvl w:ilvl="0">
      <w:start w:val="1"/>
      <w:numFmt w:val="lowerLetter"/>
      <w:lvlText w:val="%1."/>
      <w:lvlJc w:val="left"/>
      <w:pPr>
        <w:ind w:left="1255" w:hanging="360"/>
      </w:pPr>
      <w:rPr/>
    </w:lvl>
    <w:lvl w:ilvl="1">
      <w:start w:val="1"/>
      <w:numFmt w:val="lowerLetter"/>
      <w:lvlText w:val="%2."/>
      <w:lvlJc w:val="left"/>
      <w:pPr>
        <w:ind w:left="1975" w:hanging="360"/>
      </w:pPr>
      <w:rPr/>
    </w:lvl>
    <w:lvl w:ilvl="2">
      <w:start w:val="1"/>
      <w:numFmt w:val="lowerRoman"/>
      <w:lvlText w:val="%3."/>
      <w:lvlJc w:val="right"/>
      <w:pPr>
        <w:ind w:left="2695" w:hanging="180"/>
      </w:pPr>
      <w:rPr/>
    </w:lvl>
    <w:lvl w:ilvl="3">
      <w:start w:val="1"/>
      <w:numFmt w:val="decimal"/>
      <w:lvlText w:val="%4."/>
      <w:lvlJc w:val="left"/>
      <w:pPr>
        <w:ind w:left="3415" w:hanging="360"/>
      </w:pPr>
      <w:rPr/>
    </w:lvl>
    <w:lvl w:ilvl="4">
      <w:start w:val="1"/>
      <w:numFmt w:val="lowerLetter"/>
      <w:lvlText w:val="%5."/>
      <w:lvlJc w:val="left"/>
      <w:pPr>
        <w:ind w:left="4135" w:hanging="360"/>
      </w:pPr>
      <w:rPr/>
    </w:lvl>
    <w:lvl w:ilvl="5">
      <w:start w:val="1"/>
      <w:numFmt w:val="lowerRoman"/>
      <w:lvlText w:val="%6."/>
      <w:lvlJc w:val="right"/>
      <w:pPr>
        <w:ind w:left="4855" w:hanging="180"/>
      </w:pPr>
      <w:rPr/>
    </w:lvl>
    <w:lvl w:ilvl="6">
      <w:start w:val="1"/>
      <w:numFmt w:val="decimal"/>
      <w:lvlText w:val="%7."/>
      <w:lvlJc w:val="left"/>
      <w:pPr>
        <w:ind w:left="5575" w:hanging="360"/>
      </w:pPr>
      <w:rPr/>
    </w:lvl>
    <w:lvl w:ilvl="7">
      <w:start w:val="1"/>
      <w:numFmt w:val="lowerLetter"/>
      <w:lvlText w:val="%8."/>
      <w:lvlJc w:val="left"/>
      <w:pPr>
        <w:ind w:left="6295" w:hanging="360"/>
      </w:pPr>
      <w:rPr/>
    </w:lvl>
    <w:lvl w:ilvl="8">
      <w:start w:val="1"/>
      <w:numFmt w:val="lowerRoman"/>
      <w:lvlText w:val="%9."/>
      <w:lvlJc w:val="right"/>
      <w:pPr>
        <w:ind w:left="7015" w:hanging="180"/>
      </w:pPr>
      <w:rPr/>
    </w:lvl>
  </w:abstractNum>
  <w:abstractNum w:abstractNumId="7">
    <w:lvl w:ilvl="0">
      <w:start w:val="1"/>
      <w:numFmt w:val="decimal"/>
      <w:lvlText w:val="%1."/>
      <w:lvlJc w:val="left"/>
      <w:pPr>
        <w:ind w:left="895" w:hanging="240"/>
      </w:pPr>
      <w:rPr>
        <w:rFonts w:ascii="Times New Roman" w:cs="Times New Roman" w:eastAsia="Times New Roman" w:hAnsi="Times New Roman"/>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rFonts w:ascii="Times New Roman" w:cs="Times New Roman" w:eastAsia="Times New Roman" w:hAnsi="Times New Roman"/>
        <w:b w:val="1"/>
        <w:bCs w:val="1"/>
        <w:sz w:val="24"/>
        <w:szCs w:val="24"/>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160" w:hanging="360"/>
      </w:pPr>
      <w:rPr>
        <w:b w:val="1"/>
        <w:bCs w:val="1"/>
      </w:rPr>
    </w:lvl>
    <w:lvl w:ilvl="3">
      <w:start w:val="1"/>
      <w:numFmt w:val="decimal"/>
      <w:lvlText w:val="%4)"/>
      <w:lvlJc w:val="left"/>
      <w:pPr>
        <w:ind w:left="2930" w:hanging="41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spacing w:line="360" w:lineRule="auto"/>
      <w:ind w:left="36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