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2nc7wwtzrybn" w:id="0"/>
      <w:bookmarkEnd w:id="0"/>
      <w:r w:rsidDel="00000000" w:rsidR="00000000" w:rsidRPr="00000000">
        <w:rPr>
          <w:rtl w:val="0"/>
        </w:rPr>
        <w:t xml:space="preserve">DATAR PUSTAKA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Abidin, Y. (2018).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Pembelajaran Multiliterasi: Sebuah Jawaban Atas Tantangan Pendidikan Abad ke-21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Refika Aditama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Ama, R. G. T. (2020).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Membangun minat baca pada siswa sekolah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CV. Pena Persada.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vclnnndgono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Bangsawan, I. P. R. (2024).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Minat baca siswa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(Ed. Rev.). Dinas Pendidikan dan Kebudayaan Kabupaten Banyuasin.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Komara, H. E., dkk. (2023).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 Pengembangan Program Kerja Sekolah dalam Mendorong Kompetensi Kepribadian Guru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CV. Jendela Ihsanah.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Mahdianto (2023) Literasi dan Panduan Meningkatkannya. Jambi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Rahim, F. (2011 atau 2018).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Pengajaran Membaca di Sekolah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Bumi Aksara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Sugiyono. (2013).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Metode Penelitian Kualitatif, Kuantitatif, dan R&amp;D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Alfabeta.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Sugiyono. (2022).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Metode Penelitian Kuantitatif, Kualitatif, dan R&amp;D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(Edisi ke-2). Bandung: Alfabeta.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Suyono &amp; Hariyanto. (2019).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Belajar dan Pembelajaran: Teori dan Konsep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PT Remaja Rosdakarya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Wada, N., Hamid, Fuziah, dkk. (2024).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 Penelitian Kualitatif dalam Keperawatan dan Kesehatan Masyarakat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Mitra Cendekia Press.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Winoto, S. (2020).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Dasar-Dasar 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Yogyakarta: Bildung.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Yusuf, M., dkk. (2023).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Sumber Daya Manusia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PT Global Eksekutif Teknologi.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Yusuf, M., Wulandari, T., &amp; Rahmat, A. (2023).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Manajemen Pendidikan dalam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Perspektif Teori dan Praktik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Bandung: CV Pustaka Media.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JURNAL ATAU KARYA ILMIAH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Agustina, Titin, and Iwin Ardyawin. 2021. “Strategi Perpustakaan Dalam Meningkatkan Minat Kunjung Pemustaka Di Masa Pandemi Covid - 19 : Studi Kasus Di Dinas Kearsipan Dan Perpustakaan Kota Mataram.” Proceedings of International Conference on Islamic Studies “Islam &amp; Sustainable Development,” no. 43: 283–91. https://jurnal.ar raniry.ac.id/index.php/icis/article/view/12678.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Ahyana, I. S., &amp; Fihayati, Z. (2025). Efektivitas Program Literasi Sekolah dalam Meningkatkan Minat Baca Siswa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Elementary School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12(2), 857-866.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Andella, M., Husni, M., Ermita, &amp; Wildanah, F. (2025). Manajemen Perpustakaan Sekolah dalam Meningkatkan Minat Baca Peserta Didik.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Ilmu Manajemen Dan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2(1), 379-384.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Dermawan, H., dkk. (2023). Gerakan Literasi Sekolah sebagai Solusi Peningkatan Minat Baca pada Anak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Edusaintek: Jurnal Pendidikan, Sains dan Teknologi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10(1), 311-328. DOI: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https://doi.org/10.47668/edusaintek.v10i1.723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Elita, I. N., &amp; Supriyanto, A. (2021). Peningkatan Minat Baca Peserta Didik Melalui Gerakan Literasi Sekolah.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Seminar Nasional Administrasi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Emilia, Ahyani, N., &amp; Nurlina. (2024). Strategi Manajemen Pendidikan untuk Meningkatkan Minat Membaca Siswa Sekolah Dasar Negeri 145 Palembang.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AKADEMIK: Jurnal Mahasiswa Humanis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4(3), 772-785.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Kamilia, I. D., Raharja, S., Bustari, M., &amp; Widiyan, A. P. (2023). Manajemen Perpustakaan untuk Meningkatkan Minat Baca Siswa di SMP N 1 Depok Sleman.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Akuntabilitas 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11(2), 92-102. DOI: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https://doi.org/10.21831/jamp.v11i2.60746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Mardiana, D., Wahyudi, N., &amp; Rismawati, I. (2025). Manajemen Kelas dalam Meningkatkan Minat Literasi Membaca Siswa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Pendas: Jurnal Ilmiah Pendidikan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10(3), 453-464.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Mustoip, S., dkk. (2024). Gerakan Meningkatkan Literasi dan Pengetahuan (GEMILANG) Sebagai Upaya Peningkatan Minat Baca Siswa SD di Desa Gombang.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Inisiatif: Jurnal Dedikasi Pengabdian Masyarakat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3(1), 25-32.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Prasrihamni, M., Zulela, &amp; Edwita. (2022). Optimalisasi Penerapan Kegiatan Literasi dalam Meningkatkan Minat Baca Siswa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Cakrawala Pendas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8(1), 128-134. DOI: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https://doi.org/10.31949/jcp.v8i1.1922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Prawiyogi, A. G., &amp; Hamdani, A. R. (2018). Pendidikan Karakter Berbasis Kearifan Lokal (7 Poé Atikan) di Kabupaten Purwakarta.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Sekolah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4(2), 170-181.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Putri, R. A. (2020). Pengaruh Program Literasi Terstruktur terhadap Minat Baca Siswa di SD Negeri 3 Surakarta.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Pendidikan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(2), 115–124.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Rahmawati, L. (2021). Efektivitas Pojok Baca dalam Meningkatkan Minat dan Motivasi Membaca Siswa.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Ilmiah Pendidikan dan Literasi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(1), 45–53.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Sadli, M., &amp; Saadati, B. A. (2019). Analisis Pengembangan Budaya Literasi dalam Meningkatkan Minat Membaca Siswa di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Terampil: Jurnal Pendidikan Dan Pembelajaran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6(2), 151-164.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Sajidah, M., dkk. (2023). Meningkatkan Minat Membaca Siswa Sekolah Dasar Melalui Literasi Digital.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JUDIKDAS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2(3), 171-182. DOI: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https://doi.org/10.51574/judikdas.v2i3.821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Sajidah, M., Rahman, M. C., Dewi, R. A., Kamilah, S. N., &amp; Wulan, N. S. (2023). Meningkatkan Minat Membaca Siswa Sekolah Dasar Melalui Literasi Digital.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JUDIKDAS: Jurnal Ilmu Pendidikan Dasar Indonesia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2(3), 171-182.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Sardani, Khairuddin, &amp; Usman, N. (2021). Manajemen program Gerakan Literasi Sekolah dalam menumbuhkan minat baca siswa SD di Gugus 1 Indrapuri Aceh Besar.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Visipena, 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(1), 1–13.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https://doi.org/10.46244/visipena.v12i1.1262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Sintasari, Beny, &amp; Albaina, Fira. (2024). Implementasi manajemen perpustakaan untuk meningkatkan minat baca siswa.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Tadbir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2(2), November.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https://doi.org/10.54437/attadbir.v2i2.1793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Subakti, H., Oktaviani, S., &amp; Anggraini, K. (2021). Implementasi Gerakan Literasi Sekolah pada Masa Pandemi Covid-19 dalam Meningkatkan Minat Baca Siswa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Basicedu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5(4), 2489-2495. DOI: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https://doi.org/10.31004/basicedu.v5i4.1260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Subakti, H., Oktaviani, S., &amp; Anggraini, K. (2021). Implementasi Gerakan Literasi Sekolah Pada Masa Pandemi Covid-19 Dalam Meningkatkan Minat Baca Siswa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Basicedu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5(4), 2489-2495.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Tarmidzi, &amp; Astuti, W. (2020). Pengaruh Kegiatan Literasi Terhadap Minat Baca Siswa di Sekolah Dasar.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Caruban: Jurnal Ilmiah Pendidikan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3(1), 40-51. DOI: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http://dx.doi.org/10.33603/.v3i1.3361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Wicaksono, B. C., Nurkolis, &amp; Roshayanti, F. (2019). Manajemen Literasi Sekolah Dalam Meningkatkan Minat Baca di SD Negeri Sendangmulyo 04.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8(3), 345-358.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Wulandari, D. R., &amp; Sholeh, M. (2021). Efektivitas Layanan Literasi Digital Untuk Meningkatkan Minat Baca Siswa Di Masa Pandemi Covid-19.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Jurnal Inspirasi Manajemen Pendidikan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9(2), 327-333.</w:t>
      </w:r>
    </w:p>
    <w:p w:rsidR="00000000" w:rsidDel="00000000" w:rsidP="00000000" w:rsidRDefault="00000000" w:rsidRPr="00000000" w14:paraId="00000028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PERAATURAN DAN PERUNDANG-UNDANGAN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Bupati Purwakarta. (2022).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Bupati Purwakarta Nomor 131 Tahun 2022 tentang Tata Cara Pemberian dan Pemberhentian Tunjangan Tambahan Penghasilan Pegawai Aparatur Sipil Negara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Berita Daerah Kabupaten Purwakarta Tahun 2022 Nomor 131.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 Republik Indonesia. (2021).</w:t>
        <w:br w:type="textWrapping"/>
        <w:t xml:space="preserve">Panduan Penguatan Literasi dan Numerasi di Sekolah.</w:t>
        <w:br w:type="textWrapping"/>
        <w:t xml:space="preserve">Jakarta: Direktorat Jenderal PAUD, Pendidikan Dasar, dan Pendidikan Menengah.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Kebudayaan. (2015).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 dan Kebudayaan Republik Indonesia Nomor 23 Tahun 2015 tentang Penumbuhan Budi Pekerti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Kemdikbud.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 dan Kebudayaan. (2016).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Panduan Gerakan Literasi Sekolah di Sekolah Dasar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Direktorat Pembinaan Sekolah Dasar, Direktorat Jenderal Pendidikan Dasar dan Menengah.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Pendidikan, Kebudayaan, Riset, dan Teknologi. (2022).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Pendidikan, Kebudayaan, Riset, dan Teknologi Republik Indonesia Nomor 21 Tahun 2022 tentang Kurikulum Merdeka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Kemendikbudristek.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Kementerian Pendidikan, Kebudayaan, Riset, dan Teknologi. (2024).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Peraturan Menteri Pendidikan, Kebudayaan, Riset, dan Teknologi Republik Indonesia Nomor 12 Tahun 2024 tentang Kurikulum pada Pendidikan Anak Usia Dini, Jenjang Pendidikan Dasar, dan Jenjang Pendidikan Menengah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Jakarta: Kemendikbudristek.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Republik Indonesia. (2003).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Undang-Undang Republik Indonesia Nomor 20 Tahun 2003 tentang Sistem Pendidikan Nasional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Republik Indonesia.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Undang-Undang Republik Indonesia Nomor 3 Tahun 2017 tentang Sistem Perbukuan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Jakarta.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14" w:type="default"/>
      <w:pgSz w:h="16840" w:w="11910" w:orient="portrait"/>
      <w:pgMar w:bottom="1701" w:top="2268" w:left="2268" w:right="1701" w:header="720" w:footer="720"/>
      <w:pgNumType w:start="1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ID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360" w:lineRule="auto"/>
      <w:jc w:val="center"/>
    </w:pPr>
    <w:rPr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  <w:jc w:val="left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left"/>
    </w:pPr>
    <w:rPr>
      <w:rFonts w:ascii="Calibri" w:cs="Calibri" w:eastAsia="Calibri" w:hAnsi="Calibri"/>
      <w:color w:val="000000"/>
      <w:sz w:val="56"/>
      <w:szCs w:val="56"/>
    </w:rPr>
  </w:style>
  <w:style w:type="paragraph" w:styleId="Subtitle">
    <w:name w:val="Subtitle"/>
    <w:basedOn w:val="Normal"/>
    <w:next w:val="Normal"/>
    <w:pPr>
      <w:jc w:val="left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i.org/10.54437/attadbir.v2i2.1793" TargetMode="External"/><Relationship Id="rId10" Type="http://schemas.openxmlformats.org/officeDocument/2006/relationships/hyperlink" Target="https://doi.org/10.46244/visipena.v12i1.1262" TargetMode="External"/><Relationship Id="rId13" Type="http://schemas.openxmlformats.org/officeDocument/2006/relationships/hyperlink" Target="https://www.google.com/search?q=http://dx.doi.org/10.33603/.v3i1.3361" TargetMode="External"/><Relationship Id="rId12" Type="http://schemas.openxmlformats.org/officeDocument/2006/relationships/hyperlink" Target="https://www.google.com/search?q=https://doi.org/10.31004/basicedu.v5i4.126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51574/judikdas.v2i3.821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oi.org/10.47668/edusaintek.v10i1.723" TargetMode="External"/><Relationship Id="rId7" Type="http://schemas.openxmlformats.org/officeDocument/2006/relationships/hyperlink" Target="https://www.google.com/search?q=https://doi.org/10.21831/jamp.v11i2.60746" TargetMode="External"/><Relationship Id="rId8" Type="http://schemas.openxmlformats.org/officeDocument/2006/relationships/hyperlink" Target="https://doi.org/10.31949/jcp.v8i1.1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