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after="0" w:lineRule="auto"/>
        <w:rPr/>
      </w:pPr>
      <w:bookmarkStart w:colFirst="0" w:colLast="0" w:name="_hooevnblt6vy" w:id="0"/>
      <w:bookmarkEnd w:id="0"/>
      <w:r w:rsidDel="00000000" w:rsidR="00000000" w:rsidRPr="00000000">
        <w:rPr>
          <w:rtl w:val="0"/>
        </w:rPr>
        <w:t xml:space="preserve">BAB I</w:t>
        <w:br w:type="textWrapping"/>
        <w:t xml:space="preserve">PENDAHULUAN</w:t>
      </w:r>
    </w:p>
    <w:p w:rsidR="00000000" w:rsidDel="00000000" w:rsidP="00000000" w:rsidRDefault="00000000" w:rsidRPr="00000000" w14:paraId="00000002">
      <w:pPr>
        <w:tabs>
          <w:tab w:val="left" w:leader="none" w:pos="1365"/>
        </w:tabs>
        <w:spacing w:after="0" w:line="360" w:lineRule="auto"/>
        <w:rPr/>
      </w:pPr>
      <w:r w:rsidDel="00000000" w:rsidR="00000000" w:rsidRPr="00000000">
        <w:rPr>
          <w:rtl w:val="0"/>
        </w:rPr>
        <w:tab/>
      </w:r>
    </w:p>
    <w:p w:rsidR="00000000" w:rsidDel="00000000" w:rsidP="00000000" w:rsidRDefault="00000000" w:rsidRPr="00000000" w14:paraId="00000003">
      <w:pPr>
        <w:pStyle w:val="Heading2"/>
        <w:numPr>
          <w:ilvl w:val="0"/>
          <w:numId w:val="8"/>
        </w:numPr>
        <w:spacing w:after="240" w:before="0" w:lineRule="auto"/>
        <w:ind w:left="1080" w:hanging="360"/>
        <w:rPr/>
      </w:pPr>
      <w:bookmarkStart w:colFirst="0" w:colLast="0" w:name="_met9fh39jh9z" w:id="1"/>
      <w:bookmarkEnd w:id="1"/>
      <w:r w:rsidDel="00000000" w:rsidR="00000000" w:rsidRPr="00000000">
        <w:rPr>
          <w:rtl w:val="0"/>
        </w:rPr>
        <w:t xml:space="preserve">Latar Belakang Masalah</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18"/>
        </w:tabs>
        <w:spacing w:after="0" w:before="0" w:line="360" w:lineRule="auto"/>
        <w:ind w:left="720" w:right="0" w:hanging="10.999999999999943"/>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ab/>
        <w:t xml:space="preserve">Penumbuhan karakter dan budaya literasi pada peserta didik merupakan bagian penting dalam penyelenggaraan pendidikan nasional. Hal ini sejalan dengan Peraturan Menteri Pendidikan dan Kebudayaan Republik Indonesia Nomor 23 Tahun 2015 tentang Penumbuhan Budi Pekerti yang menegaskan bahwa sekolah memiliki tanggung jawab dalam menanamkan nilai-nilai karakter melalui pembiasaan positif, termasuk pembiasaan membaca sebagai bagian dari penguatan karakter peserta didik. Selain itu, implementasi Kurikulum Merdeka sebagaimana diatur dalam Peraturan Menteri Pendidikan, Kebudayaan, Riset, dan Teknologi Republik Indonesia Nomor 21 Tahun 2022 memberikan ruang yang lebih luas bagi sekolah untuk mengembangkan pembelajaran yang berpusat pada peserta didik, termasuk melalui penguatan literasi sebagai kompetensi dasar yang harus dimiliki siswa sejak jenjang sekolah dasar.</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42"/>
        </w:tabs>
        <w:spacing w:after="0" w:before="0" w:line="360" w:lineRule="auto"/>
        <w:ind w:left="720" w:right="0" w:hanging="10.999999999999943"/>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ab/>
        <w:t xml:space="preserve">Literasi merupakan salah satu fondasi utama dalam pembangunan kualitas sumber daya manusia. Dalam konteks pendidikan nasional, literasi tidak lagi dimaknai sebatas kemampuan membaca dan menulis secara teknis, tetapi berkembang menjadi kemampuan mengakses, memahami, mengolah, dan menggunakan informasi secara kritis dalam berbagai konteks kehidupan. Permendikbud Nomor 23 Tahun 2016 tentang Gerakan Literasi Sekolah menegaskan bahwa literasi adalah kemampuan mengakses, memahami, dan menggunakan informasi secara cerdas melalui aktivitas membaca, menulis, menyimak, berbicara, serta berpikir kritis. Selanjutnya, Permendikbudristek Nomor 12 Tahun 2024 semakin menekankan bahwa penguatan literasi merupakan bagian integral dari pengembangan kompetensi peserta didik di semua jenjang pendidikan. </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86"/>
        </w:tabs>
        <w:spacing w:after="0" w:before="0" w:line="360" w:lineRule="auto"/>
        <w:ind w:left="720" w:right="0" w:hanging="10.999999999999943"/>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ab/>
        <w:t xml:space="preserve">Literasi memiliki peran strategis dalam membentuk karakter, kecakapan berpikir, serta kesiapan peserta didik dalam menghadapi tantangan abad ke-21. Di era globalisasi dan digitalisasi, arus informasi bergerak sangat cepat dan tidak terbatas. Peserta didik dituntut untuk mampu memilah informasi, memahami isi bacaan secara mendalam, serta mengaitkan pengetahuan yang diperoleh dengan kehidupan nyata. Oleh karena itu, literasi bukan hanya keterampilan akademik, tetapi juga menjadi kecakapan hidup (life skill) yang menentukan keberhasilan individu dalam belajar sepanjang hayat.</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18"/>
        </w:tabs>
        <w:spacing w:after="0" w:before="0" w:line="360" w:lineRule="auto"/>
        <w:ind w:left="720" w:right="0" w:hanging="10.999999999999943"/>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ab/>
        <w:t xml:space="preserve">Sekolah dasar merupakan jenjang pendidikan yang sangat strategis dalam menanamkan budaya literasi. Pada fase ini, anak berada pada masa emas perkembangan kognitif, afektif, dan psikomotor. Kebiasaan yang ditanamkan sejak dini akan membentuk pola perilaku jangka panjang. Jika sejak sekolah dasar siswa dibiasakan membaca, maka kebiasaan tersebut akan terbawa hingga dewasa. Sebaliknya, apabila minat baca tidak tumbuh sejak awal, maka akan sulit membentuk budaya literasi pada jenjang berikutnya.</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18"/>
          <w:tab w:val="left" w:leader="none" w:pos="1985"/>
        </w:tabs>
        <w:spacing w:after="0" w:before="0" w:line="360" w:lineRule="auto"/>
        <w:ind w:left="720" w:right="0" w:hanging="10.999999999999943"/>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ab/>
        <w:t xml:space="preserve">Menyadari pentingnya literasi, pemerintah Indonesia telah menggulirkan berbagai kebijakan strategis, salah satunya melalui Gerakan Literasi Sekolah (GLS) yang diluncurkan oleh Kementerian Pendidikan dan Kebudayaan. GLS merupakan sebuah gerakan sosial dengan dukungan kolaboratif berbagai elemen untuk menumbuhkan budaya literasi di lingkungan sekolah. Salah satu bentuk implementasi GLS adalah kegiatan membaca buku nonpelajaran selama 15 menit sebelum pembelajaran dimulai. Kegiatan ini dimaksudkan untuk membiasakan siswa berinteraksi dengan bahan bacaan secara rutin dan menyenangkan.</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18"/>
        </w:tabs>
        <w:spacing w:after="0" w:before="0" w:line="360" w:lineRule="auto"/>
        <w:ind w:left="720" w:right="0" w:hanging="10.999999999999943"/>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ab/>
        <w:t xml:space="preserve">Selain kebijakan nasional, pemerintah daerah juga memiliki peran strategis dalam penguatan karakter dan literasi peserta didik melalui kebijakan pendidikan berbasis kearifan lokal. Di Kabupaten Purwakarta, penguatan karakter peserta didik dilaksanakan melalui kebijakan 7 Poé Atikan Pendidikan Purwakarta Istimewa sebagaimana diatur dalam Peraturan Bupati Purwakarta No. 131 Tahun 2022 tentang Pendidikan Berkarakter. Program ini merupakan inovasi pendidikan daerah yang mengintegrasikan nilai-nilai karakter, budaya lokal, nasionalisme, religiusitas, serta wawasan global ke dalam pembiasaan pembelajaran harian di seluruh satuan pendidikan.</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18"/>
        </w:tabs>
        <w:spacing w:after="0" w:before="0" w:line="360" w:lineRule="auto"/>
        <w:ind w:left="720" w:right="0" w:hanging="10.999999999999943"/>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ab/>
        <w:t xml:space="preserve">Program 7 Poé Atikan dirancang sebagai pola pembiasaan pendidikan karakter yang dilaksanakan secara tematik setiap hari sekolah. Salah satu tema yang relevan dengan penguatan literasi adalah Mapag Buana yang dilaksanakan setiap hari Selasa. Secara filosofis, Mapag Buana berarti “menjemput dunia”, yang mengandung makna bahwa peserta didik dipersiapkan untuk memiliki wawasan global, terbuka terhadap perkembangan ilmu pengetahuan dan teknologi, serta mampu beradaptasi dengan dinamika dunia modern. Dalam implementasinya, hari Mapag Buana diarahkan untuk mengembangkan kecakapan abad ke-21, termasuk literasi membaca, literasi digital, kemampuan berbahasa, keterampilan berpikir kritis, serta pemanfaatan teknologi dalam pembelajaran.</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18"/>
        </w:tabs>
        <w:spacing w:after="0" w:before="0" w:line="360" w:lineRule="auto"/>
        <w:ind w:left="720" w:right="0" w:hanging="10.999999999999943"/>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ab/>
        <w:t xml:space="preserve">Namun demikian, meskipun kebijakan dan program literasi telah dicanangkan secara nasional, kenyataan di lapangan menunjukkan bahwa permasalahan rendahnya minat baca di kalangan siswa sekolah dasar masih menjadi isu aktual dan krusial dalam dunia pendidikan Indonesia. Berbagai hasil survei nasional dan internasional menunjukkan bahwa kemampuan literasi membaca siswa Indonesia masih berada pada level yang memprihatinkan.</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18"/>
        </w:tabs>
        <w:spacing w:after="160" w:before="0" w:line="360" w:lineRule="auto"/>
        <w:ind w:left="720" w:right="0" w:hanging="10.999999999999943"/>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ab/>
        <w:t xml:space="preserve">Hasil Programme for International Student Assessment (PISA) tahun 2018 menempatkan Indonesia pada peringkat ke-74 dari 79 negara dalam kemampuan literasi membaca. Temuan ini menunjukkan bahwa sebagian besar siswa Indonesia belum mampu memahami teks secara mendalam, menginterpretasikan informasi, serta merefleksikan isi bacaan secara kritis. Berikut data pencapaian PISA dari Tahun 2000 sampai 2018: </w:t>
      </w:r>
    </w:p>
    <w:p w:rsidR="00000000" w:rsidDel="00000000" w:rsidP="00000000" w:rsidRDefault="00000000" w:rsidRPr="00000000" w14:paraId="0000000D">
      <w:pPr>
        <w:spacing w:line="360" w:lineRule="auto"/>
        <w:jc w:val="center"/>
        <w:rPr/>
      </w:pPr>
      <w:r w:rsidDel="00000000" w:rsidR="00000000" w:rsidRPr="00000000">
        <w:rPr>
          <w:rtl w:val="0"/>
        </w:rPr>
      </w:r>
    </w:p>
    <w:p w:rsidR="00000000" w:rsidDel="00000000" w:rsidP="00000000" w:rsidRDefault="00000000" w:rsidRPr="00000000" w14:paraId="0000000E">
      <w:pPr>
        <w:spacing w:line="360" w:lineRule="auto"/>
        <w:jc w:val="center"/>
        <w:rPr/>
      </w:pPr>
      <w:r w:rsidDel="00000000" w:rsidR="00000000" w:rsidRPr="00000000">
        <w:rPr>
          <w:rtl w:val="0"/>
        </w:rPr>
        <w:t xml:space="preserve">Tabel. 1.1 Pencapaian PISA dari Tahun 2000-2018</w:t>
      </w:r>
    </w:p>
    <w:tbl>
      <w:tblPr>
        <w:tblStyle w:val="Table1"/>
        <w:tblW w:w="7279.0" w:type="dxa"/>
        <w:jc w:val="left"/>
        <w:tblInd w:w="639.0" w:type="dxa"/>
        <w:tblLayout w:type="fixed"/>
        <w:tblLook w:val="0400"/>
      </w:tblPr>
      <w:tblGrid>
        <w:gridCol w:w="902"/>
        <w:gridCol w:w="1372"/>
        <w:gridCol w:w="1040"/>
        <w:gridCol w:w="1243"/>
        <w:gridCol w:w="1126"/>
        <w:gridCol w:w="1596"/>
        <w:tblGridChange w:id="0">
          <w:tblGrid>
            <w:gridCol w:w="902"/>
            <w:gridCol w:w="1372"/>
            <w:gridCol w:w="1040"/>
            <w:gridCol w:w="1243"/>
            <w:gridCol w:w="1126"/>
            <w:gridCol w:w="1596"/>
          </w:tblGrid>
        </w:tblGridChange>
      </w:tblGrid>
      <w:tr>
        <w:trPr>
          <w:cantSplit w:val="0"/>
          <w:trHeight w:val="699" w:hRule="atLeast"/>
          <w:tblHeader w:val="0"/>
        </w:trPr>
        <w:tc>
          <w:tcPr>
            <w:tcBorders>
              <w:top w:color="000000" w:space="0" w:sz="8" w:val="single"/>
              <w:left w:color="000000" w:space="0" w:sz="8" w:val="single"/>
              <w:bottom w:color="000000" w:space="0" w:sz="8" w:val="single"/>
              <w:right w:color="000000" w:space="0" w:sz="8" w:val="single"/>
            </w:tcBorders>
            <w:shd w:fill="d0cece" w:val="clear"/>
            <w:vAlign w:val="center"/>
          </w:tcPr>
          <w:p w:rsidR="00000000" w:rsidDel="00000000" w:rsidP="00000000" w:rsidRDefault="00000000" w:rsidRPr="00000000" w14:paraId="0000000F">
            <w:pPr>
              <w:spacing w:after="0" w:line="240" w:lineRule="auto"/>
              <w:jc w:val="center"/>
              <w:rPr>
                <w:b w:val="1"/>
                <w:bCs w:val="1"/>
                <w:color w:val="1f1f1f"/>
                <w:sz w:val="16"/>
                <w:szCs w:val="16"/>
              </w:rPr>
            </w:pPr>
            <w:r w:rsidDel="00000000" w:rsidR="00000000" w:rsidRPr="00000000">
              <w:rPr>
                <w:b w:val="1"/>
                <w:bCs w:val="1"/>
                <w:color w:val="1f1f1f"/>
                <w:sz w:val="16"/>
                <w:szCs w:val="16"/>
                <w:rtl w:val="0"/>
              </w:rPr>
              <w:t xml:space="preserve">TAHUN</w:t>
            </w:r>
          </w:p>
        </w:tc>
        <w:tc>
          <w:tcPr>
            <w:tcBorders>
              <w:top w:color="000000" w:space="0" w:sz="8" w:val="single"/>
              <w:left w:color="000000" w:space="0" w:sz="0" w:val="nil"/>
              <w:bottom w:color="000000" w:space="0" w:sz="8" w:val="single"/>
              <w:right w:color="000000" w:space="0" w:sz="8" w:val="single"/>
            </w:tcBorders>
            <w:shd w:fill="d0cece" w:val="clear"/>
            <w:vAlign w:val="center"/>
          </w:tcPr>
          <w:p w:rsidR="00000000" w:rsidDel="00000000" w:rsidP="00000000" w:rsidRDefault="00000000" w:rsidRPr="00000000" w14:paraId="00000010">
            <w:pPr>
              <w:spacing w:after="0" w:line="240" w:lineRule="auto"/>
              <w:jc w:val="center"/>
              <w:rPr>
                <w:b w:val="1"/>
                <w:bCs w:val="1"/>
                <w:color w:val="1f1f1f"/>
                <w:sz w:val="16"/>
                <w:szCs w:val="16"/>
              </w:rPr>
            </w:pPr>
            <w:r w:rsidDel="00000000" w:rsidR="00000000" w:rsidRPr="00000000">
              <w:rPr>
                <w:b w:val="1"/>
                <w:bCs w:val="1"/>
                <w:color w:val="1f1f1f"/>
                <w:sz w:val="16"/>
                <w:szCs w:val="16"/>
                <w:rtl w:val="0"/>
              </w:rPr>
              <w:t xml:space="preserve">PERINGKAT KE-</w:t>
            </w:r>
          </w:p>
        </w:tc>
        <w:tc>
          <w:tcPr>
            <w:tcBorders>
              <w:top w:color="000000" w:space="0" w:sz="8" w:val="single"/>
              <w:left w:color="000000" w:space="0" w:sz="0" w:val="nil"/>
              <w:bottom w:color="000000" w:space="0" w:sz="8" w:val="single"/>
              <w:right w:color="000000" w:space="0" w:sz="8" w:val="single"/>
            </w:tcBorders>
            <w:shd w:fill="d0cece" w:val="clear"/>
            <w:vAlign w:val="center"/>
          </w:tcPr>
          <w:p w:rsidR="00000000" w:rsidDel="00000000" w:rsidP="00000000" w:rsidRDefault="00000000" w:rsidRPr="00000000" w14:paraId="00000011">
            <w:pPr>
              <w:spacing w:after="0" w:line="240" w:lineRule="auto"/>
              <w:jc w:val="center"/>
              <w:rPr>
                <w:b w:val="1"/>
                <w:bCs w:val="1"/>
                <w:color w:val="1f1f1f"/>
                <w:sz w:val="16"/>
                <w:szCs w:val="16"/>
              </w:rPr>
            </w:pPr>
            <w:r w:rsidDel="00000000" w:rsidR="00000000" w:rsidRPr="00000000">
              <w:rPr>
                <w:b w:val="1"/>
                <w:bCs w:val="1"/>
                <w:color w:val="1f1f1f"/>
                <w:sz w:val="16"/>
                <w:szCs w:val="16"/>
                <w:rtl w:val="0"/>
              </w:rPr>
              <w:t xml:space="preserve">JUMLAH NEGARA DI SURVEI</w:t>
            </w:r>
          </w:p>
        </w:tc>
        <w:tc>
          <w:tcPr>
            <w:tcBorders>
              <w:top w:color="000000" w:space="0" w:sz="8" w:val="single"/>
              <w:left w:color="000000" w:space="0" w:sz="0" w:val="nil"/>
              <w:bottom w:color="000000" w:space="0" w:sz="8" w:val="single"/>
              <w:right w:color="000000" w:space="0" w:sz="8" w:val="single"/>
            </w:tcBorders>
            <w:shd w:fill="d0cece" w:val="clear"/>
            <w:vAlign w:val="center"/>
          </w:tcPr>
          <w:p w:rsidR="00000000" w:rsidDel="00000000" w:rsidP="00000000" w:rsidRDefault="00000000" w:rsidRPr="00000000" w14:paraId="00000012">
            <w:pPr>
              <w:spacing w:after="0" w:line="240" w:lineRule="auto"/>
              <w:jc w:val="center"/>
              <w:rPr>
                <w:b w:val="1"/>
                <w:bCs w:val="1"/>
                <w:color w:val="1f1f1f"/>
                <w:sz w:val="16"/>
                <w:szCs w:val="16"/>
              </w:rPr>
            </w:pPr>
            <w:r w:rsidDel="00000000" w:rsidR="00000000" w:rsidRPr="00000000">
              <w:rPr>
                <w:b w:val="1"/>
                <w:bCs w:val="1"/>
                <w:color w:val="1f1f1f"/>
                <w:sz w:val="16"/>
                <w:szCs w:val="16"/>
                <w:rtl w:val="0"/>
              </w:rPr>
              <w:t xml:space="preserve">LITERASI MEMBACA</w:t>
            </w:r>
          </w:p>
        </w:tc>
        <w:tc>
          <w:tcPr>
            <w:tcBorders>
              <w:top w:color="000000" w:space="0" w:sz="8" w:val="single"/>
              <w:left w:color="000000" w:space="0" w:sz="0" w:val="nil"/>
              <w:bottom w:color="000000" w:space="0" w:sz="8" w:val="single"/>
              <w:right w:color="000000" w:space="0" w:sz="8" w:val="single"/>
            </w:tcBorders>
            <w:shd w:fill="d0cece" w:val="clear"/>
            <w:vAlign w:val="center"/>
          </w:tcPr>
          <w:p w:rsidR="00000000" w:rsidDel="00000000" w:rsidP="00000000" w:rsidRDefault="00000000" w:rsidRPr="00000000" w14:paraId="00000013">
            <w:pPr>
              <w:spacing w:after="0" w:line="240" w:lineRule="auto"/>
              <w:jc w:val="center"/>
              <w:rPr>
                <w:b w:val="1"/>
                <w:bCs w:val="1"/>
                <w:color w:val="1f1f1f"/>
                <w:sz w:val="16"/>
                <w:szCs w:val="16"/>
              </w:rPr>
            </w:pPr>
            <w:r w:rsidDel="00000000" w:rsidR="00000000" w:rsidRPr="00000000">
              <w:rPr>
                <w:b w:val="1"/>
                <w:bCs w:val="1"/>
                <w:color w:val="1f1f1f"/>
                <w:sz w:val="16"/>
                <w:szCs w:val="16"/>
                <w:rtl w:val="0"/>
              </w:rPr>
              <w:t xml:space="preserve">LITERASI SAINS</w:t>
            </w:r>
          </w:p>
        </w:tc>
        <w:tc>
          <w:tcPr>
            <w:tcBorders>
              <w:top w:color="000000" w:space="0" w:sz="8" w:val="single"/>
              <w:left w:color="000000" w:space="0" w:sz="0" w:val="nil"/>
              <w:bottom w:color="000000" w:space="0" w:sz="8" w:val="single"/>
              <w:right w:color="000000" w:space="0" w:sz="8" w:val="single"/>
            </w:tcBorders>
            <w:shd w:fill="d0cece" w:val="clear"/>
            <w:vAlign w:val="center"/>
          </w:tcPr>
          <w:p w:rsidR="00000000" w:rsidDel="00000000" w:rsidP="00000000" w:rsidRDefault="00000000" w:rsidRPr="00000000" w14:paraId="00000014">
            <w:pPr>
              <w:spacing w:after="0" w:line="240" w:lineRule="auto"/>
              <w:jc w:val="center"/>
              <w:rPr>
                <w:b w:val="1"/>
                <w:bCs w:val="1"/>
                <w:color w:val="1f1f1f"/>
                <w:sz w:val="16"/>
                <w:szCs w:val="16"/>
              </w:rPr>
            </w:pPr>
            <w:r w:rsidDel="00000000" w:rsidR="00000000" w:rsidRPr="00000000">
              <w:rPr>
                <w:b w:val="1"/>
                <w:bCs w:val="1"/>
                <w:color w:val="1f1f1f"/>
                <w:sz w:val="16"/>
                <w:szCs w:val="16"/>
                <w:rtl w:val="0"/>
              </w:rPr>
              <w:t xml:space="preserve">LITERASI MATEMATIKA</w:t>
            </w:r>
          </w:p>
        </w:tc>
      </w:tr>
      <w:tr>
        <w:trPr>
          <w:cantSplit w:val="0"/>
          <w:trHeight w:val="250" w:hRule="atLeast"/>
          <w:tblHeader w:val="0"/>
        </w:trPr>
        <w:tc>
          <w:tcPr>
            <w:tcBorders>
              <w:top w:color="000000" w:space="0" w:sz="0" w:val="nil"/>
              <w:left w:color="000000" w:space="0" w:sz="8" w:val="single"/>
              <w:bottom w:color="000000" w:space="0" w:sz="8" w:val="single"/>
              <w:right w:color="000000" w:space="0" w:sz="8" w:val="single"/>
            </w:tcBorders>
            <w:vAlign w:val="center"/>
          </w:tcPr>
          <w:p w:rsidR="00000000" w:rsidDel="00000000" w:rsidP="00000000" w:rsidRDefault="00000000" w:rsidRPr="00000000" w14:paraId="00000015">
            <w:pPr>
              <w:spacing w:after="0" w:line="240" w:lineRule="auto"/>
              <w:jc w:val="center"/>
              <w:rPr>
                <w:b w:val="1"/>
                <w:bCs w:val="1"/>
                <w:color w:val="1f1f1f"/>
                <w:sz w:val="20"/>
                <w:szCs w:val="20"/>
              </w:rPr>
            </w:pPr>
            <w:r w:rsidDel="00000000" w:rsidR="00000000" w:rsidRPr="00000000">
              <w:rPr>
                <w:b w:val="1"/>
                <w:bCs w:val="1"/>
                <w:color w:val="1f1f1f"/>
                <w:sz w:val="20"/>
                <w:szCs w:val="20"/>
                <w:rtl w:val="0"/>
              </w:rPr>
              <w:t xml:space="preserve">2000</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16">
            <w:pPr>
              <w:spacing w:after="0" w:line="240" w:lineRule="auto"/>
              <w:jc w:val="center"/>
              <w:rPr>
                <w:color w:val="1f1f1f"/>
                <w:sz w:val="20"/>
                <w:szCs w:val="20"/>
              </w:rPr>
            </w:pPr>
            <w:r w:rsidDel="00000000" w:rsidR="00000000" w:rsidRPr="00000000">
              <w:rPr>
                <w:color w:val="1f1f1f"/>
                <w:sz w:val="20"/>
                <w:szCs w:val="20"/>
                <w:rtl w:val="0"/>
              </w:rPr>
              <w:t xml:space="preserve">39</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17">
            <w:pPr>
              <w:spacing w:after="0" w:line="240" w:lineRule="auto"/>
              <w:jc w:val="center"/>
              <w:rPr>
                <w:color w:val="1f1f1f"/>
                <w:sz w:val="20"/>
                <w:szCs w:val="20"/>
              </w:rPr>
            </w:pPr>
            <w:r w:rsidDel="00000000" w:rsidR="00000000" w:rsidRPr="00000000">
              <w:rPr>
                <w:color w:val="1f1f1f"/>
                <w:sz w:val="20"/>
                <w:szCs w:val="20"/>
                <w:rtl w:val="0"/>
              </w:rPr>
              <w:t xml:space="preserve">41</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18">
            <w:pPr>
              <w:spacing w:after="0" w:line="240" w:lineRule="auto"/>
              <w:jc w:val="center"/>
              <w:rPr>
                <w:color w:val="1f1f1f"/>
                <w:sz w:val="20"/>
                <w:szCs w:val="20"/>
              </w:rPr>
            </w:pPr>
            <w:r w:rsidDel="00000000" w:rsidR="00000000" w:rsidRPr="00000000">
              <w:rPr>
                <w:color w:val="1f1f1f"/>
                <w:sz w:val="20"/>
                <w:szCs w:val="20"/>
                <w:rtl w:val="0"/>
              </w:rPr>
              <w:t xml:space="preserve">371</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19">
            <w:pPr>
              <w:spacing w:after="0" w:line="240" w:lineRule="auto"/>
              <w:jc w:val="center"/>
              <w:rPr>
                <w:color w:val="1f1f1f"/>
                <w:sz w:val="20"/>
                <w:szCs w:val="20"/>
              </w:rPr>
            </w:pPr>
            <w:r w:rsidDel="00000000" w:rsidR="00000000" w:rsidRPr="00000000">
              <w:rPr>
                <w:color w:val="1f1f1f"/>
                <w:sz w:val="20"/>
                <w:szCs w:val="20"/>
                <w:rtl w:val="0"/>
              </w:rPr>
              <w:t xml:space="preserve">393</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1A">
            <w:pPr>
              <w:spacing w:after="0" w:line="240" w:lineRule="auto"/>
              <w:jc w:val="center"/>
              <w:rPr>
                <w:color w:val="1f1f1f"/>
                <w:sz w:val="20"/>
                <w:szCs w:val="20"/>
              </w:rPr>
            </w:pPr>
            <w:r w:rsidDel="00000000" w:rsidR="00000000" w:rsidRPr="00000000">
              <w:rPr>
                <w:color w:val="1f1f1f"/>
                <w:sz w:val="20"/>
                <w:szCs w:val="20"/>
                <w:rtl w:val="0"/>
              </w:rPr>
              <w:t xml:space="preserve">367</w:t>
            </w:r>
          </w:p>
        </w:tc>
      </w:tr>
      <w:tr>
        <w:trPr>
          <w:cantSplit w:val="0"/>
          <w:trHeight w:val="250" w:hRule="atLeast"/>
          <w:tblHeader w:val="0"/>
        </w:trPr>
        <w:tc>
          <w:tcPr>
            <w:tcBorders>
              <w:top w:color="000000" w:space="0" w:sz="0" w:val="nil"/>
              <w:left w:color="000000" w:space="0" w:sz="8" w:val="single"/>
              <w:bottom w:color="000000" w:space="0" w:sz="8" w:val="single"/>
              <w:right w:color="000000" w:space="0" w:sz="8" w:val="single"/>
            </w:tcBorders>
            <w:vAlign w:val="center"/>
          </w:tcPr>
          <w:p w:rsidR="00000000" w:rsidDel="00000000" w:rsidP="00000000" w:rsidRDefault="00000000" w:rsidRPr="00000000" w14:paraId="0000001B">
            <w:pPr>
              <w:spacing w:after="0" w:line="240" w:lineRule="auto"/>
              <w:jc w:val="center"/>
              <w:rPr>
                <w:b w:val="1"/>
                <w:bCs w:val="1"/>
                <w:color w:val="1f1f1f"/>
                <w:sz w:val="20"/>
                <w:szCs w:val="20"/>
              </w:rPr>
            </w:pPr>
            <w:r w:rsidDel="00000000" w:rsidR="00000000" w:rsidRPr="00000000">
              <w:rPr>
                <w:b w:val="1"/>
                <w:bCs w:val="1"/>
                <w:color w:val="1f1f1f"/>
                <w:sz w:val="20"/>
                <w:szCs w:val="20"/>
                <w:rtl w:val="0"/>
              </w:rPr>
              <w:t xml:space="preserve">2003</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1C">
            <w:pPr>
              <w:spacing w:after="0" w:line="240" w:lineRule="auto"/>
              <w:jc w:val="center"/>
              <w:rPr>
                <w:color w:val="1f1f1f"/>
                <w:sz w:val="20"/>
                <w:szCs w:val="20"/>
              </w:rPr>
            </w:pPr>
            <w:r w:rsidDel="00000000" w:rsidR="00000000" w:rsidRPr="00000000">
              <w:rPr>
                <w:color w:val="1f1f1f"/>
                <w:sz w:val="20"/>
                <w:szCs w:val="20"/>
                <w:rtl w:val="0"/>
              </w:rPr>
              <w:t xml:space="preserve">38</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1D">
            <w:pPr>
              <w:spacing w:after="0" w:line="240" w:lineRule="auto"/>
              <w:jc w:val="center"/>
              <w:rPr>
                <w:color w:val="1f1f1f"/>
                <w:sz w:val="20"/>
                <w:szCs w:val="20"/>
              </w:rPr>
            </w:pPr>
            <w:r w:rsidDel="00000000" w:rsidR="00000000" w:rsidRPr="00000000">
              <w:rPr>
                <w:color w:val="1f1f1f"/>
                <w:sz w:val="20"/>
                <w:szCs w:val="20"/>
                <w:rtl w:val="0"/>
              </w:rPr>
              <w:t xml:space="preserve">40</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1E">
            <w:pPr>
              <w:spacing w:after="0" w:line="240" w:lineRule="auto"/>
              <w:jc w:val="center"/>
              <w:rPr>
                <w:color w:val="1f1f1f"/>
                <w:sz w:val="20"/>
                <w:szCs w:val="20"/>
              </w:rPr>
            </w:pPr>
            <w:r w:rsidDel="00000000" w:rsidR="00000000" w:rsidRPr="00000000">
              <w:rPr>
                <w:color w:val="1f1f1f"/>
                <w:sz w:val="20"/>
                <w:szCs w:val="20"/>
                <w:rtl w:val="0"/>
              </w:rPr>
              <w:t xml:space="preserve">382</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1F">
            <w:pPr>
              <w:spacing w:after="0" w:line="240" w:lineRule="auto"/>
              <w:jc w:val="center"/>
              <w:rPr>
                <w:color w:val="1f1f1f"/>
                <w:sz w:val="20"/>
                <w:szCs w:val="20"/>
              </w:rPr>
            </w:pPr>
            <w:r w:rsidDel="00000000" w:rsidR="00000000" w:rsidRPr="00000000">
              <w:rPr>
                <w:color w:val="1f1f1f"/>
                <w:sz w:val="20"/>
                <w:szCs w:val="20"/>
                <w:rtl w:val="0"/>
              </w:rPr>
              <w:t xml:space="preserve">395</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20">
            <w:pPr>
              <w:spacing w:after="0" w:line="240" w:lineRule="auto"/>
              <w:jc w:val="center"/>
              <w:rPr>
                <w:color w:val="1f1f1f"/>
                <w:sz w:val="20"/>
                <w:szCs w:val="20"/>
              </w:rPr>
            </w:pPr>
            <w:r w:rsidDel="00000000" w:rsidR="00000000" w:rsidRPr="00000000">
              <w:rPr>
                <w:color w:val="1f1f1f"/>
                <w:sz w:val="20"/>
                <w:szCs w:val="20"/>
                <w:rtl w:val="0"/>
              </w:rPr>
              <w:t xml:space="preserve">360</w:t>
            </w:r>
          </w:p>
        </w:tc>
      </w:tr>
      <w:tr>
        <w:trPr>
          <w:cantSplit w:val="0"/>
          <w:trHeight w:val="250" w:hRule="atLeast"/>
          <w:tblHeader w:val="0"/>
        </w:trPr>
        <w:tc>
          <w:tcPr>
            <w:tcBorders>
              <w:top w:color="000000" w:space="0" w:sz="0" w:val="nil"/>
              <w:left w:color="000000" w:space="0" w:sz="8" w:val="single"/>
              <w:bottom w:color="000000" w:space="0" w:sz="8" w:val="single"/>
              <w:right w:color="000000" w:space="0" w:sz="8" w:val="single"/>
            </w:tcBorders>
            <w:vAlign w:val="center"/>
          </w:tcPr>
          <w:p w:rsidR="00000000" w:rsidDel="00000000" w:rsidP="00000000" w:rsidRDefault="00000000" w:rsidRPr="00000000" w14:paraId="00000021">
            <w:pPr>
              <w:spacing w:after="0" w:line="240" w:lineRule="auto"/>
              <w:jc w:val="center"/>
              <w:rPr>
                <w:b w:val="1"/>
                <w:bCs w:val="1"/>
                <w:color w:val="1f1f1f"/>
                <w:sz w:val="20"/>
                <w:szCs w:val="20"/>
              </w:rPr>
            </w:pPr>
            <w:r w:rsidDel="00000000" w:rsidR="00000000" w:rsidRPr="00000000">
              <w:rPr>
                <w:b w:val="1"/>
                <w:bCs w:val="1"/>
                <w:color w:val="1f1f1f"/>
                <w:sz w:val="20"/>
                <w:szCs w:val="20"/>
                <w:rtl w:val="0"/>
              </w:rPr>
              <w:t xml:space="preserve">2006</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22">
            <w:pPr>
              <w:spacing w:after="0" w:line="240" w:lineRule="auto"/>
              <w:jc w:val="center"/>
              <w:rPr>
                <w:color w:val="1f1f1f"/>
                <w:sz w:val="20"/>
                <w:szCs w:val="20"/>
              </w:rPr>
            </w:pPr>
            <w:r w:rsidDel="00000000" w:rsidR="00000000" w:rsidRPr="00000000">
              <w:rPr>
                <w:color w:val="1f1f1f"/>
                <w:sz w:val="20"/>
                <w:szCs w:val="20"/>
                <w:rtl w:val="0"/>
              </w:rPr>
              <w:t xml:space="preserve">50</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23">
            <w:pPr>
              <w:spacing w:after="0" w:line="240" w:lineRule="auto"/>
              <w:jc w:val="center"/>
              <w:rPr>
                <w:color w:val="1f1f1f"/>
                <w:sz w:val="20"/>
                <w:szCs w:val="20"/>
              </w:rPr>
            </w:pPr>
            <w:r w:rsidDel="00000000" w:rsidR="00000000" w:rsidRPr="00000000">
              <w:rPr>
                <w:color w:val="1f1f1f"/>
                <w:sz w:val="20"/>
                <w:szCs w:val="20"/>
                <w:rtl w:val="0"/>
              </w:rPr>
              <w:t xml:space="preserve">57</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24">
            <w:pPr>
              <w:spacing w:after="0" w:line="240" w:lineRule="auto"/>
              <w:jc w:val="center"/>
              <w:rPr>
                <w:color w:val="1f1f1f"/>
                <w:sz w:val="20"/>
                <w:szCs w:val="20"/>
              </w:rPr>
            </w:pPr>
            <w:r w:rsidDel="00000000" w:rsidR="00000000" w:rsidRPr="00000000">
              <w:rPr>
                <w:color w:val="1f1f1f"/>
                <w:sz w:val="20"/>
                <w:szCs w:val="20"/>
                <w:rtl w:val="0"/>
              </w:rPr>
              <w:t xml:space="preserve">393</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25">
            <w:pPr>
              <w:spacing w:after="0" w:line="240" w:lineRule="auto"/>
              <w:jc w:val="center"/>
              <w:rPr>
                <w:color w:val="1f1f1f"/>
                <w:sz w:val="20"/>
                <w:szCs w:val="20"/>
              </w:rPr>
            </w:pPr>
            <w:r w:rsidDel="00000000" w:rsidR="00000000" w:rsidRPr="00000000">
              <w:rPr>
                <w:color w:val="1f1f1f"/>
                <w:sz w:val="20"/>
                <w:szCs w:val="20"/>
                <w:rtl w:val="0"/>
              </w:rPr>
              <w:t xml:space="preserve">393</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26">
            <w:pPr>
              <w:spacing w:after="0" w:line="240" w:lineRule="auto"/>
              <w:jc w:val="center"/>
              <w:rPr>
                <w:color w:val="1f1f1f"/>
                <w:sz w:val="20"/>
                <w:szCs w:val="20"/>
              </w:rPr>
            </w:pPr>
            <w:r w:rsidDel="00000000" w:rsidR="00000000" w:rsidRPr="00000000">
              <w:rPr>
                <w:color w:val="1f1f1f"/>
                <w:sz w:val="20"/>
                <w:szCs w:val="20"/>
                <w:rtl w:val="0"/>
              </w:rPr>
              <w:t xml:space="preserve">391</w:t>
            </w:r>
          </w:p>
        </w:tc>
      </w:tr>
      <w:tr>
        <w:trPr>
          <w:cantSplit w:val="0"/>
          <w:trHeight w:val="250" w:hRule="atLeast"/>
          <w:tblHeader w:val="0"/>
        </w:trPr>
        <w:tc>
          <w:tcPr>
            <w:tcBorders>
              <w:top w:color="000000" w:space="0" w:sz="0" w:val="nil"/>
              <w:left w:color="000000" w:space="0" w:sz="8" w:val="single"/>
              <w:bottom w:color="000000" w:space="0" w:sz="8" w:val="single"/>
              <w:right w:color="000000" w:space="0" w:sz="8" w:val="single"/>
            </w:tcBorders>
            <w:vAlign w:val="center"/>
          </w:tcPr>
          <w:p w:rsidR="00000000" w:rsidDel="00000000" w:rsidP="00000000" w:rsidRDefault="00000000" w:rsidRPr="00000000" w14:paraId="00000027">
            <w:pPr>
              <w:spacing w:after="0" w:line="240" w:lineRule="auto"/>
              <w:jc w:val="center"/>
              <w:rPr>
                <w:b w:val="1"/>
                <w:bCs w:val="1"/>
                <w:color w:val="1f1f1f"/>
                <w:sz w:val="20"/>
                <w:szCs w:val="20"/>
              </w:rPr>
            </w:pPr>
            <w:r w:rsidDel="00000000" w:rsidR="00000000" w:rsidRPr="00000000">
              <w:rPr>
                <w:b w:val="1"/>
                <w:bCs w:val="1"/>
                <w:color w:val="1f1f1f"/>
                <w:sz w:val="20"/>
                <w:szCs w:val="20"/>
                <w:rtl w:val="0"/>
              </w:rPr>
              <w:t xml:space="preserve">2009</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28">
            <w:pPr>
              <w:spacing w:after="0" w:line="240" w:lineRule="auto"/>
              <w:jc w:val="center"/>
              <w:rPr>
                <w:color w:val="1f1f1f"/>
                <w:sz w:val="20"/>
                <w:szCs w:val="20"/>
              </w:rPr>
            </w:pPr>
            <w:r w:rsidDel="00000000" w:rsidR="00000000" w:rsidRPr="00000000">
              <w:rPr>
                <w:color w:val="1f1f1f"/>
                <w:sz w:val="20"/>
                <w:szCs w:val="20"/>
                <w:rtl w:val="0"/>
              </w:rPr>
              <w:t xml:space="preserve">57</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29">
            <w:pPr>
              <w:spacing w:after="0" w:line="240" w:lineRule="auto"/>
              <w:jc w:val="center"/>
              <w:rPr>
                <w:color w:val="1f1f1f"/>
                <w:sz w:val="20"/>
                <w:szCs w:val="20"/>
              </w:rPr>
            </w:pPr>
            <w:r w:rsidDel="00000000" w:rsidR="00000000" w:rsidRPr="00000000">
              <w:rPr>
                <w:color w:val="1f1f1f"/>
                <w:sz w:val="20"/>
                <w:szCs w:val="20"/>
                <w:rtl w:val="0"/>
              </w:rPr>
              <w:t xml:space="preserve">57</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2A">
            <w:pPr>
              <w:spacing w:after="0" w:line="240" w:lineRule="auto"/>
              <w:jc w:val="center"/>
              <w:rPr>
                <w:color w:val="1f1f1f"/>
                <w:sz w:val="20"/>
                <w:szCs w:val="20"/>
              </w:rPr>
            </w:pPr>
            <w:r w:rsidDel="00000000" w:rsidR="00000000" w:rsidRPr="00000000">
              <w:rPr>
                <w:color w:val="1f1f1f"/>
                <w:sz w:val="20"/>
                <w:szCs w:val="20"/>
                <w:rtl w:val="0"/>
              </w:rPr>
              <w:t xml:space="preserve">393</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2B">
            <w:pPr>
              <w:spacing w:after="0" w:line="240" w:lineRule="auto"/>
              <w:jc w:val="center"/>
              <w:rPr>
                <w:color w:val="1f1f1f"/>
                <w:sz w:val="20"/>
                <w:szCs w:val="20"/>
              </w:rPr>
            </w:pPr>
            <w:r w:rsidDel="00000000" w:rsidR="00000000" w:rsidRPr="00000000">
              <w:rPr>
                <w:color w:val="1f1f1f"/>
                <w:sz w:val="20"/>
                <w:szCs w:val="20"/>
                <w:rtl w:val="0"/>
              </w:rPr>
              <w:t xml:space="preserve">393</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2C">
            <w:pPr>
              <w:spacing w:after="0" w:line="240" w:lineRule="auto"/>
              <w:jc w:val="center"/>
              <w:rPr>
                <w:color w:val="1f1f1f"/>
                <w:sz w:val="20"/>
                <w:szCs w:val="20"/>
              </w:rPr>
            </w:pPr>
            <w:r w:rsidDel="00000000" w:rsidR="00000000" w:rsidRPr="00000000">
              <w:rPr>
                <w:color w:val="1f1f1f"/>
                <w:sz w:val="20"/>
                <w:szCs w:val="20"/>
                <w:rtl w:val="0"/>
              </w:rPr>
              <w:t xml:space="preserve">391</w:t>
            </w:r>
          </w:p>
        </w:tc>
      </w:tr>
      <w:tr>
        <w:trPr>
          <w:cantSplit w:val="0"/>
          <w:trHeight w:val="250" w:hRule="atLeast"/>
          <w:tblHeader w:val="0"/>
        </w:trPr>
        <w:tc>
          <w:tcPr>
            <w:tcBorders>
              <w:top w:color="000000" w:space="0" w:sz="0" w:val="nil"/>
              <w:left w:color="000000" w:space="0" w:sz="8" w:val="single"/>
              <w:bottom w:color="000000" w:space="0" w:sz="8" w:val="single"/>
              <w:right w:color="000000" w:space="0" w:sz="8" w:val="single"/>
            </w:tcBorders>
            <w:vAlign w:val="center"/>
          </w:tcPr>
          <w:p w:rsidR="00000000" w:rsidDel="00000000" w:rsidP="00000000" w:rsidRDefault="00000000" w:rsidRPr="00000000" w14:paraId="0000002D">
            <w:pPr>
              <w:spacing w:after="0" w:line="240" w:lineRule="auto"/>
              <w:jc w:val="center"/>
              <w:rPr>
                <w:b w:val="1"/>
                <w:bCs w:val="1"/>
                <w:color w:val="1f1f1f"/>
                <w:sz w:val="20"/>
                <w:szCs w:val="20"/>
              </w:rPr>
            </w:pPr>
            <w:r w:rsidDel="00000000" w:rsidR="00000000" w:rsidRPr="00000000">
              <w:rPr>
                <w:b w:val="1"/>
                <w:bCs w:val="1"/>
                <w:color w:val="1f1f1f"/>
                <w:sz w:val="20"/>
                <w:szCs w:val="20"/>
                <w:rtl w:val="0"/>
              </w:rPr>
              <w:t xml:space="preserve">2012</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2E">
            <w:pPr>
              <w:spacing w:after="0" w:line="240" w:lineRule="auto"/>
              <w:jc w:val="center"/>
              <w:rPr>
                <w:color w:val="1f1f1f"/>
                <w:sz w:val="20"/>
                <w:szCs w:val="20"/>
              </w:rPr>
            </w:pPr>
            <w:r w:rsidDel="00000000" w:rsidR="00000000" w:rsidRPr="00000000">
              <w:rPr>
                <w:color w:val="1f1f1f"/>
                <w:sz w:val="20"/>
                <w:szCs w:val="20"/>
                <w:rtl w:val="0"/>
              </w:rPr>
              <w:t xml:space="preserve">64</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2F">
            <w:pPr>
              <w:spacing w:after="0" w:line="240" w:lineRule="auto"/>
              <w:jc w:val="center"/>
              <w:rPr>
                <w:color w:val="1f1f1f"/>
                <w:sz w:val="20"/>
                <w:szCs w:val="20"/>
              </w:rPr>
            </w:pPr>
            <w:r w:rsidDel="00000000" w:rsidR="00000000" w:rsidRPr="00000000">
              <w:rPr>
                <w:color w:val="1f1f1f"/>
                <w:sz w:val="20"/>
                <w:szCs w:val="20"/>
                <w:rtl w:val="0"/>
              </w:rPr>
              <w:t xml:space="preserve">65</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30">
            <w:pPr>
              <w:spacing w:after="0" w:line="240" w:lineRule="auto"/>
              <w:jc w:val="center"/>
              <w:rPr>
                <w:color w:val="1f1f1f"/>
                <w:sz w:val="20"/>
                <w:szCs w:val="20"/>
              </w:rPr>
            </w:pPr>
            <w:r w:rsidDel="00000000" w:rsidR="00000000" w:rsidRPr="00000000">
              <w:rPr>
                <w:color w:val="1f1f1f"/>
                <w:sz w:val="20"/>
                <w:szCs w:val="20"/>
                <w:rtl w:val="0"/>
              </w:rPr>
              <w:t xml:space="preserve">396</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31">
            <w:pPr>
              <w:spacing w:after="0" w:line="240" w:lineRule="auto"/>
              <w:jc w:val="center"/>
              <w:rPr>
                <w:color w:val="1f1f1f"/>
                <w:sz w:val="20"/>
                <w:szCs w:val="20"/>
              </w:rPr>
            </w:pPr>
            <w:r w:rsidDel="00000000" w:rsidR="00000000" w:rsidRPr="00000000">
              <w:rPr>
                <w:color w:val="1f1f1f"/>
                <w:sz w:val="20"/>
                <w:szCs w:val="20"/>
                <w:rtl w:val="0"/>
              </w:rPr>
              <w:t xml:space="preserve">382</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32">
            <w:pPr>
              <w:spacing w:after="0" w:line="240" w:lineRule="auto"/>
              <w:jc w:val="center"/>
              <w:rPr>
                <w:color w:val="1f1f1f"/>
                <w:sz w:val="20"/>
                <w:szCs w:val="20"/>
              </w:rPr>
            </w:pPr>
            <w:r w:rsidDel="00000000" w:rsidR="00000000" w:rsidRPr="00000000">
              <w:rPr>
                <w:color w:val="1f1f1f"/>
                <w:sz w:val="20"/>
                <w:szCs w:val="20"/>
                <w:rtl w:val="0"/>
              </w:rPr>
              <w:t xml:space="preserve">375</w:t>
            </w:r>
          </w:p>
        </w:tc>
      </w:tr>
      <w:tr>
        <w:trPr>
          <w:cantSplit w:val="0"/>
          <w:trHeight w:val="250" w:hRule="atLeast"/>
          <w:tblHeader w:val="0"/>
        </w:trPr>
        <w:tc>
          <w:tcPr>
            <w:tcBorders>
              <w:top w:color="000000" w:space="0" w:sz="0" w:val="nil"/>
              <w:left w:color="000000" w:space="0" w:sz="8" w:val="single"/>
              <w:bottom w:color="000000" w:space="0" w:sz="8" w:val="single"/>
              <w:right w:color="000000" w:space="0" w:sz="8" w:val="single"/>
            </w:tcBorders>
            <w:vAlign w:val="center"/>
          </w:tcPr>
          <w:p w:rsidR="00000000" w:rsidDel="00000000" w:rsidP="00000000" w:rsidRDefault="00000000" w:rsidRPr="00000000" w14:paraId="00000033">
            <w:pPr>
              <w:spacing w:after="0" w:line="240" w:lineRule="auto"/>
              <w:jc w:val="center"/>
              <w:rPr>
                <w:b w:val="1"/>
                <w:bCs w:val="1"/>
                <w:color w:val="1f1f1f"/>
                <w:sz w:val="20"/>
                <w:szCs w:val="20"/>
              </w:rPr>
            </w:pPr>
            <w:r w:rsidDel="00000000" w:rsidR="00000000" w:rsidRPr="00000000">
              <w:rPr>
                <w:b w:val="1"/>
                <w:bCs w:val="1"/>
                <w:color w:val="1f1f1f"/>
                <w:sz w:val="20"/>
                <w:szCs w:val="20"/>
                <w:rtl w:val="0"/>
              </w:rPr>
              <w:t xml:space="preserve">2015</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34">
            <w:pPr>
              <w:spacing w:after="0" w:line="240" w:lineRule="auto"/>
              <w:jc w:val="center"/>
              <w:rPr>
                <w:color w:val="1f1f1f"/>
                <w:sz w:val="20"/>
                <w:szCs w:val="20"/>
              </w:rPr>
            </w:pPr>
            <w:r w:rsidDel="00000000" w:rsidR="00000000" w:rsidRPr="00000000">
              <w:rPr>
                <w:color w:val="1f1f1f"/>
                <w:sz w:val="20"/>
                <w:szCs w:val="20"/>
                <w:rtl w:val="0"/>
              </w:rPr>
              <w:t xml:space="preserve">64</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35">
            <w:pPr>
              <w:spacing w:after="0" w:line="240" w:lineRule="auto"/>
              <w:jc w:val="center"/>
              <w:rPr>
                <w:color w:val="1f1f1f"/>
                <w:sz w:val="20"/>
                <w:szCs w:val="20"/>
              </w:rPr>
            </w:pPr>
            <w:r w:rsidDel="00000000" w:rsidR="00000000" w:rsidRPr="00000000">
              <w:rPr>
                <w:color w:val="1f1f1f"/>
                <w:sz w:val="20"/>
                <w:szCs w:val="20"/>
                <w:rtl w:val="0"/>
              </w:rPr>
              <w:t xml:space="preserve">72</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36">
            <w:pPr>
              <w:spacing w:after="0" w:line="240" w:lineRule="auto"/>
              <w:jc w:val="center"/>
              <w:rPr>
                <w:color w:val="1f1f1f"/>
                <w:sz w:val="20"/>
                <w:szCs w:val="20"/>
              </w:rPr>
            </w:pPr>
            <w:r w:rsidDel="00000000" w:rsidR="00000000" w:rsidRPr="00000000">
              <w:rPr>
                <w:color w:val="1f1f1f"/>
                <w:sz w:val="20"/>
                <w:szCs w:val="20"/>
                <w:rtl w:val="0"/>
              </w:rPr>
              <w:t xml:space="preserve">397</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37">
            <w:pPr>
              <w:spacing w:after="0" w:line="240" w:lineRule="auto"/>
              <w:jc w:val="center"/>
              <w:rPr>
                <w:color w:val="1f1f1f"/>
                <w:sz w:val="20"/>
                <w:szCs w:val="20"/>
              </w:rPr>
            </w:pPr>
            <w:r w:rsidDel="00000000" w:rsidR="00000000" w:rsidRPr="00000000">
              <w:rPr>
                <w:color w:val="1f1f1f"/>
                <w:sz w:val="20"/>
                <w:szCs w:val="20"/>
                <w:rtl w:val="0"/>
              </w:rPr>
              <w:t xml:space="preserve">386</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38">
            <w:pPr>
              <w:spacing w:after="0" w:line="240" w:lineRule="auto"/>
              <w:jc w:val="center"/>
              <w:rPr>
                <w:color w:val="1f1f1f"/>
                <w:sz w:val="20"/>
                <w:szCs w:val="20"/>
              </w:rPr>
            </w:pPr>
            <w:r w:rsidDel="00000000" w:rsidR="00000000" w:rsidRPr="00000000">
              <w:rPr>
                <w:color w:val="1f1f1f"/>
                <w:sz w:val="20"/>
                <w:szCs w:val="20"/>
                <w:rtl w:val="0"/>
              </w:rPr>
              <w:t xml:space="preserve">403</w:t>
            </w:r>
          </w:p>
        </w:tc>
      </w:tr>
      <w:tr>
        <w:trPr>
          <w:cantSplit w:val="0"/>
          <w:trHeight w:val="250" w:hRule="atLeast"/>
          <w:tblHeader w:val="0"/>
        </w:trPr>
        <w:tc>
          <w:tcPr>
            <w:tcBorders>
              <w:top w:color="000000" w:space="0" w:sz="0" w:val="nil"/>
              <w:left w:color="000000" w:space="0" w:sz="8" w:val="single"/>
              <w:bottom w:color="000000" w:space="0" w:sz="8" w:val="single"/>
              <w:right w:color="000000" w:space="0" w:sz="8" w:val="single"/>
            </w:tcBorders>
            <w:vAlign w:val="center"/>
          </w:tcPr>
          <w:p w:rsidR="00000000" w:rsidDel="00000000" w:rsidP="00000000" w:rsidRDefault="00000000" w:rsidRPr="00000000" w14:paraId="00000039">
            <w:pPr>
              <w:spacing w:after="0" w:line="240" w:lineRule="auto"/>
              <w:jc w:val="center"/>
              <w:rPr>
                <w:b w:val="1"/>
                <w:bCs w:val="1"/>
                <w:color w:val="1f1f1f"/>
                <w:sz w:val="20"/>
                <w:szCs w:val="20"/>
              </w:rPr>
            </w:pPr>
            <w:r w:rsidDel="00000000" w:rsidR="00000000" w:rsidRPr="00000000">
              <w:rPr>
                <w:b w:val="1"/>
                <w:bCs w:val="1"/>
                <w:color w:val="1f1f1f"/>
                <w:sz w:val="20"/>
                <w:szCs w:val="20"/>
                <w:rtl w:val="0"/>
              </w:rPr>
              <w:t xml:space="preserve">2018</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3A">
            <w:pPr>
              <w:spacing w:after="0" w:line="240" w:lineRule="auto"/>
              <w:jc w:val="center"/>
              <w:rPr>
                <w:color w:val="1f1f1f"/>
                <w:sz w:val="20"/>
                <w:szCs w:val="20"/>
              </w:rPr>
            </w:pPr>
            <w:r w:rsidDel="00000000" w:rsidR="00000000" w:rsidRPr="00000000">
              <w:rPr>
                <w:color w:val="1f1f1f"/>
                <w:sz w:val="20"/>
                <w:szCs w:val="20"/>
                <w:rtl w:val="0"/>
              </w:rPr>
              <w:t xml:space="preserve">74</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3B">
            <w:pPr>
              <w:spacing w:after="0" w:line="240" w:lineRule="auto"/>
              <w:jc w:val="center"/>
              <w:rPr>
                <w:color w:val="1f1f1f"/>
                <w:sz w:val="20"/>
                <w:szCs w:val="20"/>
              </w:rPr>
            </w:pPr>
            <w:r w:rsidDel="00000000" w:rsidR="00000000" w:rsidRPr="00000000">
              <w:rPr>
                <w:color w:val="1f1f1f"/>
                <w:sz w:val="20"/>
                <w:szCs w:val="20"/>
                <w:rtl w:val="0"/>
              </w:rPr>
              <w:t xml:space="preserve">79</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3C">
            <w:pPr>
              <w:spacing w:after="0" w:line="240" w:lineRule="auto"/>
              <w:jc w:val="center"/>
              <w:rPr>
                <w:color w:val="1f1f1f"/>
                <w:sz w:val="20"/>
                <w:szCs w:val="20"/>
              </w:rPr>
            </w:pPr>
            <w:r w:rsidDel="00000000" w:rsidR="00000000" w:rsidRPr="00000000">
              <w:rPr>
                <w:color w:val="1f1f1f"/>
                <w:sz w:val="20"/>
                <w:szCs w:val="20"/>
                <w:rtl w:val="0"/>
              </w:rPr>
              <w:t xml:space="preserve">371</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3D">
            <w:pPr>
              <w:spacing w:after="0" w:line="240" w:lineRule="auto"/>
              <w:jc w:val="center"/>
              <w:rPr>
                <w:color w:val="1f1f1f"/>
                <w:sz w:val="20"/>
                <w:szCs w:val="20"/>
              </w:rPr>
            </w:pPr>
            <w:r w:rsidDel="00000000" w:rsidR="00000000" w:rsidRPr="00000000">
              <w:rPr>
                <w:color w:val="1f1f1f"/>
                <w:sz w:val="20"/>
                <w:szCs w:val="20"/>
                <w:rtl w:val="0"/>
              </w:rPr>
              <w:t xml:space="preserve">379</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3E">
            <w:pPr>
              <w:spacing w:after="0" w:line="240" w:lineRule="auto"/>
              <w:jc w:val="center"/>
              <w:rPr>
                <w:color w:val="1f1f1f"/>
                <w:sz w:val="20"/>
                <w:szCs w:val="20"/>
              </w:rPr>
            </w:pPr>
            <w:r w:rsidDel="00000000" w:rsidR="00000000" w:rsidRPr="00000000">
              <w:rPr>
                <w:color w:val="1f1f1f"/>
                <w:sz w:val="20"/>
                <w:szCs w:val="20"/>
                <w:rtl w:val="0"/>
              </w:rPr>
              <w:t xml:space="preserve">396</w:t>
            </w:r>
          </w:p>
        </w:tc>
      </w:tr>
    </w:tbl>
    <w:p w:rsidR="00000000" w:rsidDel="00000000" w:rsidP="00000000" w:rsidRDefault="00000000" w:rsidRPr="00000000" w14:paraId="0000003F">
      <w:pPr>
        <w:spacing w:line="240" w:lineRule="auto"/>
        <w:jc w:val="center"/>
        <w:rPr>
          <w:sz w:val="20"/>
          <w:szCs w:val="20"/>
        </w:rPr>
      </w:pPr>
      <w:r w:rsidDel="00000000" w:rsidR="00000000" w:rsidRPr="00000000">
        <w:rPr>
          <w:i w:val="1"/>
          <w:iCs w:val="1"/>
          <w:sz w:val="20"/>
          <w:szCs w:val="20"/>
          <w:rtl w:val="0"/>
        </w:rPr>
        <w:t xml:space="preserve">            Sumber: PISA 2000, PISA 2003, PISA 2006, PISA 2009, PISA 2012, PISA 2015, PISA 2018 </w:t>
      </w:r>
      <w:r w:rsidDel="00000000" w:rsidR="00000000" w:rsidRPr="00000000">
        <w:rPr>
          <w:sz w:val="20"/>
          <w:szCs w:val="20"/>
          <w:rtl w:val="0"/>
        </w:rPr>
        <w:t xml:space="preserve">(Panduan Penguatan Literasi Dan Numerasi Di Sekolah, 2021)</w:t>
      </w:r>
    </w:p>
    <w:p w:rsidR="00000000" w:rsidDel="00000000" w:rsidP="00000000" w:rsidRDefault="00000000" w:rsidRPr="00000000" w14:paraId="00000040">
      <w:pPr>
        <w:tabs>
          <w:tab w:val="left" w:leader="none" w:pos="1276"/>
        </w:tabs>
        <w:spacing w:before="240" w:line="360" w:lineRule="auto"/>
        <w:ind w:left="709" w:firstLine="0"/>
        <w:rPr/>
      </w:pPr>
      <w:r w:rsidDel="00000000" w:rsidR="00000000" w:rsidRPr="00000000">
        <w:rPr>
          <w:rtl w:val="0"/>
        </w:rPr>
        <w:tab/>
        <w:t xml:space="preserve">Selain itu, Pemetaan Indeks Alibaca yang dilakukan oleh Pusat Penelitian dan Kebijakan Kementerian Pendidikan dan Kebudayaan pada tahun 2018 menunjukkan bahwa kebiasaan masyarakat dalam mengakses bahan bacaan masih tergolong rendah, dengan capaian indeks sebesar 28,50. Ketersediaan bahan bacaan di satuan pendidikan dan ruang publik, khususnya di perpustakaan dan taman bacaan, juga berada pada tingkat rendah dengan nilai indeks sebesar 23,09.</w:t>
      </w:r>
    </w:p>
    <w:p w:rsidR="00000000" w:rsidDel="00000000" w:rsidP="00000000" w:rsidRDefault="00000000" w:rsidRPr="00000000" w14:paraId="00000041">
      <w:pPr>
        <w:tabs>
          <w:tab w:val="left" w:leader="none" w:pos="1276"/>
        </w:tabs>
        <w:spacing w:line="360" w:lineRule="auto"/>
        <w:ind w:left="709" w:firstLine="0"/>
        <w:rPr/>
      </w:pPr>
      <w:r w:rsidDel="00000000" w:rsidR="00000000" w:rsidRPr="00000000">
        <w:rPr>
          <w:rtl w:val="0"/>
        </w:rPr>
        <w:tab/>
        <w:t xml:space="preserve">Kondisi literasi di Indonesia yang tercermin dalam data PISA dan Indeks Alibaca sebelumnya juga menghadapi tantangan baru, dalam buku Panduan Penguatan Literasi Dan Numerasi Di Sekolah (2021) dijelaskan bahwa pandemi COVID-19 memicu fenomena </w:t>
      </w:r>
      <w:r w:rsidDel="00000000" w:rsidR="00000000" w:rsidRPr="00000000">
        <w:rPr>
          <w:i w:val="1"/>
          <w:iCs w:val="1"/>
          <w:rtl w:val="0"/>
        </w:rPr>
        <w:t xml:space="preserve">learning loss</w:t>
      </w:r>
      <w:r w:rsidDel="00000000" w:rsidR="00000000" w:rsidRPr="00000000">
        <w:rPr>
          <w:rtl w:val="0"/>
        </w:rPr>
        <w:t xml:space="preserve"> dan </w:t>
      </w:r>
      <w:r w:rsidDel="00000000" w:rsidR="00000000" w:rsidRPr="00000000">
        <w:rPr>
          <w:i w:val="1"/>
          <w:iCs w:val="1"/>
          <w:rtl w:val="0"/>
        </w:rPr>
        <w:t xml:space="preserve">literacy loss</w:t>
      </w:r>
      <w:r w:rsidDel="00000000" w:rsidR="00000000" w:rsidRPr="00000000">
        <w:rPr>
          <w:rtl w:val="0"/>
        </w:rPr>
        <w:t xml:space="preserve">. Secara akademik, kedua istilah ini menggambarkan hilangnya kapasitas belajar siswa yang disebabkan oleh penutupan sekolah, perubahan pola belajar di rumah yang menuntut peran besar orang tua, serta adaptasi strategi pengajaran oleh guru. Meskipun terjadi penurunan pada sisi penguasaan pelajaran, pandemi secara paradoks meningkatkan kemampuan siswa dalam mengakses teknologi informasi. Selain itu, perubahan pola hidup seperti berkurangnya aktivitas fisik dan interaksi sosial serta meningkatnya waktu di depan layar turut menimbulkan risiko bagi kesehatan fisik dan mental anak.</w:t>
      </w:r>
    </w:p>
    <w:p w:rsidR="00000000" w:rsidDel="00000000" w:rsidP="00000000" w:rsidRDefault="00000000" w:rsidRPr="00000000" w14:paraId="00000042">
      <w:pPr>
        <w:tabs>
          <w:tab w:val="left" w:leader="none" w:pos="1276"/>
        </w:tabs>
        <w:spacing w:line="360" w:lineRule="auto"/>
        <w:ind w:left="709" w:firstLine="0"/>
        <w:rPr/>
      </w:pPr>
      <w:r w:rsidDel="00000000" w:rsidR="00000000" w:rsidRPr="00000000">
        <w:rPr>
          <w:rtl w:val="0"/>
        </w:rPr>
        <w:tab/>
        <w:t xml:space="preserve">Salah satu temuan kunci untuk mengatasi penurunan literasi ini adalah pentingnya peran keluarga melalui aktivitas membacakan buku kepada anak setiap hari. Strategi ini tidak hanya berfungsi sebagai langkah adaptif untuk mencegah ketertinggalan literasi, tetapi juga menjadi sarana memperkuat ikatan emosional antara orang tua dan anak. Pengalaman belajar selama pandemi pun mengubah paradigma pendidikan formal; siswa membuktikan bahwa belajar bisa terjadi di mana saja dengan dukungan lingkungan sekitar, tanpa harus terpaku pada batasan fisik ruang kelas. Oleh karena itu, tantangan ini seharusnya tidak hanya dilihat sebagai upaya mengejar ketertinggalan, melainkan sebagai proses transformasi dalam memperoleh pemahaman, keterampilan, dan nilai-nilai baru di tengah situasi yang dinamis.</w:t>
      </w:r>
    </w:p>
    <w:p w:rsidR="00000000" w:rsidDel="00000000" w:rsidP="00000000" w:rsidRDefault="00000000" w:rsidRPr="00000000" w14:paraId="00000043">
      <w:pPr>
        <w:tabs>
          <w:tab w:val="left" w:leader="none" w:pos="1276"/>
        </w:tabs>
        <w:spacing w:line="360" w:lineRule="auto"/>
        <w:ind w:left="709" w:firstLine="0"/>
        <w:rPr/>
      </w:pPr>
      <w:r w:rsidDel="00000000" w:rsidR="00000000" w:rsidRPr="00000000">
        <w:rPr>
          <w:rtl w:val="0"/>
        </w:rPr>
        <w:tab/>
        <w:t xml:space="preserve">Situasi tersebut menunjukkan bahwa budaya membaca di Indonesia, termasuk di lingkungan sekolah dasar, masih belum tumbuh secara optimal. Rendahnya minat baca siswa tidak hanya berdampak pada kemampuan akademik, tetapi juga berpengaruh terhadap kemampuan berpikir kritis, kreativitas, serta kecakapan komunikasi. Siswa yang memiliki minat baca rendah cenderung mengalami kesulitan dalam memahami materi pelajaran, menulis dengan baik, serta mengemukakan gagasan secara runtut dan logis.</w:t>
      </w:r>
    </w:p>
    <w:p w:rsidR="00000000" w:rsidDel="00000000" w:rsidP="00000000" w:rsidRDefault="00000000" w:rsidRPr="00000000" w14:paraId="00000044">
      <w:pPr>
        <w:tabs>
          <w:tab w:val="left" w:leader="none" w:pos="1276"/>
        </w:tabs>
        <w:spacing w:line="360" w:lineRule="auto"/>
        <w:ind w:left="709" w:firstLine="0"/>
        <w:rPr/>
      </w:pPr>
      <w:r w:rsidDel="00000000" w:rsidR="00000000" w:rsidRPr="00000000">
        <w:rPr>
          <w:rtl w:val="0"/>
        </w:rPr>
        <w:tab/>
        <w:t xml:space="preserve">Berbagai penelitian menunjukkan bahwa minat baca merupakan faktor kunci dalam keberhasilan belajar siswa. Membaca menjadi pintu gerbang utama dalam menguasai berbagai bidang ilmu. Hampir seluruh mata pelajaran di sekolah menuntut kemampuan membaca pemahaman. Tanpa kemampuan membaca yang baik, siswa akan kesulitan mengikuti proses pembelajaran secara optimal. Dengan demikian, peningkatan minat baca bukan hanya menjadi tanggung jawab guru bahasa, tetapi menjadi tanggung jawab seluruh komponen sekolah.</w:t>
      </w:r>
    </w:p>
    <w:p w:rsidR="00000000" w:rsidDel="00000000" w:rsidP="00000000" w:rsidRDefault="00000000" w:rsidRPr="00000000" w14:paraId="00000045">
      <w:pPr>
        <w:tabs>
          <w:tab w:val="left" w:leader="none" w:pos="1276"/>
        </w:tabs>
        <w:spacing w:line="360" w:lineRule="auto"/>
        <w:ind w:left="709" w:firstLine="0"/>
        <w:rPr/>
      </w:pPr>
      <w:r w:rsidDel="00000000" w:rsidR="00000000" w:rsidRPr="00000000">
        <w:rPr>
          <w:rtl w:val="0"/>
        </w:rPr>
        <w:tab/>
        <w:t xml:space="preserve">Dalam konteks inilah, keberadaan program literasi sekolah menjadi sangat penting. Akan tetapi, sebuah program tidak akan berjalan efektif apabila tidak dikelola secara sistematis. Program literasi yang hanya bersifat seremonial tanpa perencanaan matang, pengorganisasian yang jelas, pelaksanaan yang konsisten, serta evaluasi yang berkelanjutan, cenderung tidak memberikan dampak signifikan terhadap peningkatan minat baca siswa.</w:t>
      </w:r>
    </w:p>
    <w:p w:rsidR="00000000" w:rsidDel="00000000" w:rsidP="00000000" w:rsidRDefault="00000000" w:rsidRPr="00000000" w14:paraId="00000046">
      <w:pPr>
        <w:tabs>
          <w:tab w:val="left" w:leader="none" w:pos="1276"/>
        </w:tabs>
        <w:spacing w:line="360" w:lineRule="auto"/>
        <w:ind w:left="709" w:firstLine="0"/>
        <w:rPr/>
      </w:pPr>
      <w:r w:rsidDel="00000000" w:rsidR="00000000" w:rsidRPr="00000000">
        <w:rPr>
          <w:rtl w:val="0"/>
        </w:rPr>
        <w:tab/>
        <w:t xml:space="preserve">Kesenjangan antara kebijakan pemerintah dan realitas di lapangan sering kali berakar pada lemahnya aspek manajemen di tingkat satuan pendidikan. Program literasi yang hanya bersifat seremonial tanpa perencanaan matang dan evaluasi berkelanjutan cenderung gagal memberikan dampak signifikan. Manajemen memiliki peran strategis dalam menjamin keberhasilan sebuah program pendidikan. George R. Terry (dalam Yusuf, dkk., 2023:20) mendefinisikan manajemen sebagai proses khas yang terdiri atas perencanaan (planning), pengorganisasian (organizing), penggerakan (actuating), dan pengendalian (controlling) yang dilakukan untuk mencapai tujuan dengan memanfaatkan sumber daya secara efektif dan efisien. Dalam konteks kegiatan literasi di sekolah, fungsi-fungsi manajemen tersebut menjadi landasan utama dalam mengelola program literasi agar berjalan secara terarah dan berkelanjutan.</w:t>
      </w:r>
    </w:p>
    <w:p w:rsidR="00000000" w:rsidDel="00000000" w:rsidP="00000000" w:rsidRDefault="00000000" w:rsidRPr="00000000" w14:paraId="00000047">
      <w:pPr>
        <w:tabs>
          <w:tab w:val="left" w:leader="none" w:pos="1276"/>
        </w:tabs>
        <w:spacing w:line="360" w:lineRule="auto"/>
        <w:ind w:left="709" w:firstLine="0"/>
        <w:rPr/>
      </w:pPr>
      <w:r w:rsidDel="00000000" w:rsidR="00000000" w:rsidRPr="00000000">
        <w:rPr>
          <w:rtl w:val="0"/>
        </w:rPr>
        <w:tab/>
        <w:t xml:space="preserve">Perencanaan dalam manajemen kegiatan literasi mencakup penyusunan visi, tujuan, program, serta strategi pelaksanaan literasi yang sesuai dengan kebutuhan peserta didik dan kondisi sekolah. Pengorganisasian meliputi pembagian tugas dan peran seluruh warga sekolah, mulai dari kepala sekolah, guru, tenaga kependidikan, siswa, hingga orang tua. Penggerakan berkaitan dengan upaya memotivasi dan menggerakkan seluruh komponen sekolah agar terlibat aktif dalam kegiatan literasi. Sementara itu, pengendalian dilakukan melalui monitoring dan evaluasi untuk mengetahui sejauh mana capaian program literasi serta merumuskan tindak lanjut perbaikan.</w:t>
      </w:r>
    </w:p>
    <w:p w:rsidR="00000000" w:rsidDel="00000000" w:rsidP="00000000" w:rsidRDefault="00000000" w:rsidRPr="00000000" w14:paraId="00000048">
      <w:pPr>
        <w:tabs>
          <w:tab w:val="left" w:leader="none" w:pos="1276"/>
        </w:tabs>
        <w:spacing w:line="360" w:lineRule="auto"/>
        <w:ind w:left="709" w:firstLine="0"/>
        <w:rPr/>
      </w:pPr>
      <w:r w:rsidDel="00000000" w:rsidR="00000000" w:rsidRPr="00000000">
        <w:rPr>
          <w:rtl w:val="0"/>
        </w:rPr>
        <w:tab/>
        <w:t xml:space="preserve">Penelitian Emilia, Ahyani, dan Nurlina (2024) menunjukkan bahwa strategi manajemen pendidikan yang diterapkan secara terencana mampu meningkatkan minat membaca siswa sekolah dasar. Hasil penelitian mereka di SD Negeri 145 Palembang menunjukkan bahwa peningkatan minat baca dilakukan melalui perencanaan program literasi, penyediaan sarana prasarana seperti perpustakaan dan pojok baca, serta pelibatan seluruh warga sekolah dalam kegiatan literasi. Namun, penelitian tersebut juga menemukan berbagai kendala, antara lain keterbatasan fasilitas, rendahnya minat siswa, serta kurangnya pelatihan guru dalam pengelolaan perpustakaan dan pojok baca sekolah. </w:t>
      </w:r>
    </w:p>
    <w:p w:rsidR="00000000" w:rsidDel="00000000" w:rsidP="00000000" w:rsidRDefault="00000000" w:rsidRPr="00000000" w14:paraId="00000049">
      <w:pPr>
        <w:tabs>
          <w:tab w:val="left" w:leader="none" w:pos="1276"/>
        </w:tabs>
        <w:spacing w:line="360" w:lineRule="auto"/>
        <w:ind w:left="709" w:firstLine="0"/>
        <w:rPr/>
      </w:pPr>
      <w:r w:rsidDel="00000000" w:rsidR="00000000" w:rsidRPr="00000000">
        <w:rPr>
          <w:rtl w:val="0"/>
        </w:rPr>
        <w:tab/>
        <w:t xml:space="preserve">Temuan tersebut menguatkan bahwa keberhasilan program literasi tidak hanya ditentukan oleh keberadaan kebijakan, tetapi sangat bergantung pada bagaimana program tersebut dikelola di tingkat satuan pendidikan. Sekolah yang memiliki manajemen literasi yang baik cenderung mampu menumbuhkan budaya membaca secara lebih efektif dibandingkan sekolah yang hanya menjalankan program literasi secara formalitas.</w:t>
      </w:r>
    </w:p>
    <w:p w:rsidR="00000000" w:rsidDel="00000000" w:rsidP="00000000" w:rsidRDefault="00000000" w:rsidRPr="00000000" w14:paraId="0000004A">
      <w:pPr>
        <w:tabs>
          <w:tab w:val="left" w:leader="none" w:pos="1276"/>
        </w:tabs>
        <w:spacing w:line="360" w:lineRule="auto"/>
        <w:ind w:left="709" w:firstLine="0"/>
        <w:rPr/>
      </w:pPr>
      <w:r w:rsidDel="00000000" w:rsidR="00000000" w:rsidRPr="00000000">
        <w:rPr>
          <w:rtl w:val="0"/>
        </w:rPr>
        <w:tab/>
        <w:t xml:space="preserve">Dalam praktiknya, hampir setiap sekolah dasar saat ini telah memiliki program literasi sebagai tindak lanjut dari kebijakan nasional. Namun, kenyataan di lapangan menunjukkan bahwa hasil yang dicapai belum sepenuhnya sesuai dengan harapan. Masih banyak sekolah yang menghadapi berbagai permasalahan, seperti rendahnya minat baca siswa, kurang optimalnya pelaksanaan kegiatan membaca 15 menit, minimnya pemanfaatan perpustakaan dan pojok baca, serta belum adanya sistem evaluasi yang terstruktur untuk mengukur keberhasilan program literasi.</w:t>
      </w:r>
    </w:p>
    <w:p w:rsidR="00000000" w:rsidDel="00000000" w:rsidP="00000000" w:rsidRDefault="00000000" w:rsidRPr="00000000" w14:paraId="0000004B">
      <w:pPr>
        <w:tabs>
          <w:tab w:val="left" w:leader="none" w:pos="1276"/>
        </w:tabs>
        <w:spacing w:line="360" w:lineRule="auto"/>
        <w:ind w:left="709" w:firstLine="0"/>
        <w:rPr/>
      </w:pPr>
      <w:r w:rsidDel="00000000" w:rsidR="00000000" w:rsidRPr="00000000">
        <w:rPr>
          <w:rtl w:val="0"/>
        </w:rPr>
        <w:tab/>
        <w:t xml:space="preserve">Kegiatan literasi sering kali hanya dilakukan sebagai rutinitas tanpa disertai pendampingan guru, tanpa variasi metode, dan tanpa tindak lanjut yang jelas. Siswa membaca sekadar menggugurkan kewajiban, bukan karena tumbuh kesadaran dan kecintaan terhadap buku. Dalam kondisi seperti ini, kegiatan literasi tidak mampu menumbuhkan minat baca secara berkelanjutan.</w:t>
      </w:r>
    </w:p>
    <w:p w:rsidR="00000000" w:rsidDel="00000000" w:rsidP="00000000" w:rsidRDefault="00000000" w:rsidRPr="00000000" w14:paraId="0000004C">
      <w:pPr>
        <w:tabs>
          <w:tab w:val="left" w:leader="none" w:pos="1276"/>
        </w:tabs>
        <w:spacing w:line="360" w:lineRule="auto"/>
        <w:ind w:left="709" w:firstLine="0"/>
        <w:rPr/>
      </w:pPr>
      <w:r w:rsidDel="00000000" w:rsidR="00000000" w:rsidRPr="00000000">
        <w:rPr>
          <w:rtl w:val="0"/>
        </w:rPr>
        <w:tab/>
        <w:t xml:space="preserve">Kondisi tersebut menunjukkan adanya research gap antara tujuan ideal program literasi sebagai sarana peningkatan minat baca siswa dengan realitas pelaksanaannya di sekolah. Di satu sisi, pemerintah telah menetapkan kebijakan dan program yang komprehensif, namun di sisi lain, implementasi di tingkat sekolah masih menghadapi berbagai kendala struktural dan kultural.</w:t>
      </w:r>
    </w:p>
    <w:p w:rsidR="00000000" w:rsidDel="00000000" w:rsidP="00000000" w:rsidRDefault="00000000" w:rsidRPr="00000000" w14:paraId="0000004D">
      <w:pPr>
        <w:tabs>
          <w:tab w:val="left" w:leader="none" w:pos="1276"/>
        </w:tabs>
        <w:spacing w:line="360" w:lineRule="auto"/>
        <w:ind w:left="709" w:firstLine="0"/>
        <w:rPr/>
      </w:pPr>
      <w:r w:rsidDel="00000000" w:rsidR="00000000" w:rsidRPr="00000000">
        <w:rPr>
          <w:rtl w:val="0"/>
        </w:rPr>
        <w:tab/>
        <w:t xml:space="preserve">Berdasarkan hasil penelitian awal yang dilakukan peneliti di beberapa sekolah dasar di Kecamatan Campaka, ditemukan bahwa manajemen kegiatan literasi belum berjalan secara optimal baik dari sisi perencanaan, pengorganisasian, pelaksanaan, maupun evaluasi. Program literasi telah dilaksanakan, namun belum memiliki perencanaan tertulis yang sistematis, belum melibatkan seluruh warga sekolah secara aktif, serta belum dilengkapi dengan instrumen evaluasi yang terstruktur untuk mengukur capaian minat baca siswa. </w:t>
      </w:r>
    </w:p>
    <w:p w:rsidR="00000000" w:rsidDel="00000000" w:rsidP="00000000" w:rsidRDefault="00000000" w:rsidRPr="00000000" w14:paraId="0000004E">
      <w:pPr>
        <w:tabs>
          <w:tab w:val="left" w:leader="none" w:pos="1276"/>
        </w:tabs>
        <w:spacing w:line="360" w:lineRule="auto"/>
        <w:ind w:left="709" w:firstLine="0"/>
        <w:rPr/>
      </w:pPr>
      <w:r w:rsidDel="00000000" w:rsidR="00000000" w:rsidRPr="00000000">
        <w:rPr>
          <w:rtl w:val="0"/>
        </w:rPr>
        <w:tab/>
        <w:t xml:space="preserve">Kesenjangan ini dapat disebabkan oleh berbagai faktor, antara lain keterbatasan sumber daya, minimnya sarana prasarana literasi, kurangnya pelatihan bagi guru dalam pengelolaan kegiatan literasi, serta belum optimalnya peran kepala sekolah dalam menggerakkan budaya literasi di lingkungan sekolah. Akibatnya, program literasi belum mampu memberikan dampak signifikan terhadap peningkatan minat baca siswa.</w:t>
      </w:r>
    </w:p>
    <w:p w:rsidR="00000000" w:rsidDel="00000000" w:rsidP="00000000" w:rsidRDefault="00000000" w:rsidRPr="00000000" w14:paraId="0000004F">
      <w:pPr>
        <w:tabs>
          <w:tab w:val="left" w:leader="none" w:pos="1276"/>
        </w:tabs>
        <w:spacing w:line="360" w:lineRule="auto"/>
        <w:ind w:left="709" w:firstLine="0"/>
        <w:rPr/>
      </w:pPr>
      <w:r w:rsidDel="00000000" w:rsidR="00000000" w:rsidRPr="00000000">
        <w:rPr>
          <w:rtl w:val="0"/>
        </w:rPr>
        <w:tab/>
        <w:t xml:space="preserve">Masalah rendahnya minat baca siswa sekolah dasar menjadi persoalan yang sangat serius karena berdampak langsung terhadap kualitas pembelajaran dan capaian kompetensi peserta didik. Siswa yang memiliki minat baca rendah cenderung pasif dalam pembelajaran, kurang mampu memahami materi, serta mengalami kesulitan dalam menyelesaikan tugas-tugas akademik. Dalam jangka panjang, kondisi ini dapat menghambat pencapaian tujuan pendidikan nasional, yaitu mencerdaskan kehidupan bangsa. Selain itu, rendahnya minat baca juga berdampak pada kemampuan berpikir kritis dan kreatif siswa. Padahal, kemampuan berpikir tingkat tinggi (Higher Order Thinking Skills) menjadi salah satu tuntutan utama dalam kurikulum saat ini. Tanpa kebiasaan membaca, siswa akan kesulitan mengembangkan daya nalar, kemampuan analisis, serta keterampilan memecahkan masalah. Oleh karena itu, diperlukan upaya yang lebih sistematis dan terencana dalam mengelola kegiatan literasi di sekolah dasar. Manajemen kegiatan literasi menjadi kunci utama dalam memastikan bahwa program literasi tidak hanya berjalan secara administratif, tetapi benar-benar mampu menumbuhkan budaya membaca di kalangan siswa. Dengan manajemen yang baik, kegiatan literasi dapat dirancang sesuai dengan kebutuhan peserta didik, dilaksanakan secara konsisten, serta dievaluasi secara berkelanjutan untuk perbaikan mutu.</w:t>
      </w:r>
    </w:p>
    <w:p w:rsidR="00000000" w:rsidDel="00000000" w:rsidP="00000000" w:rsidRDefault="00000000" w:rsidRPr="00000000" w14:paraId="00000050">
      <w:pPr>
        <w:tabs>
          <w:tab w:val="left" w:leader="none" w:pos="1276"/>
        </w:tabs>
        <w:spacing w:line="360" w:lineRule="auto"/>
        <w:ind w:left="709" w:firstLine="0"/>
        <w:rPr/>
      </w:pPr>
      <w:r w:rsidDel="00000000" w:rsidR="00000000" w:rsidRPr="00000000">
        <w:rPr>
          <w:rtl w:val="0"/>
        </w:rPr>
        <w:tab/>
        <w:t xml:space="preserve">Konteks literasi lokal Kecamatan Campaka, kebijakan Gerakan Literasi Sekolah dan 7 Poé Atikan, khususnya tema Mapag Buana, telah diimplementasikan di berbagai satuan pendidikan dasar, termasuk di SD Negeri 2 Campakasari dan SD Negeri 3 Campakasari. Berdasarkan hasil Rapor Pendidikan, kedua sekolah tersebut menunjukkan capaian kinerja yang tergolong baik, baik dari aspek mutu pembelajaran, iklim satuan pendidikan, maupun pengelolaan sekolah. </w:t>
      </w:r>
    </w:p>
    <w:p w:rsidR="00000000" w:rsidDel="00000000" w:rsidP="00000000" w:rsidRDefault="00000000" w:rsidRPr="00000000" w14:paraId="00000051">
      <w:pPr>
        <w:tabs>
          <w:tab w:val="left" w:leader="none" w:pos="1276"/>
        </w:tabs>
        <w:spacing w:after="0" w:line="360" w:lineRule="auto"/>
        <w:ind w:left="709" w:firstLine="0"/>
        <w:rPr/>
      </w:pPr>
      <w:r w:rsidDel="00000000" w:rsidR="00000000" w:rsidRPr="00000000">
        <w:rPr>
          <w:rtl w:val="0"/>
        </w:rPr>
        <w:tab/>
        <w:t xml:space="preserve">Berdasarkan uraian tersebut, dapat disimpulkan bahwa permasalahan rendahnya minat baca siswa sekolah dasar tidak dapat dilepaskan dari bagaimana kegiatan literasi dikelola di tingkat sekolah. Oleh karena itu, kajian mengenai manajemen kegiatan literasi dan dampaknya terhadap minat baca siswa menjadi sangat penting dan mendesak untuk dilakukan. Berangkat dari urgensi tersebut, penelitian ini akan memfokuskan kajian pada pola manajerial yang mencakup perencanaan, pelaksanaan, hingga evaluasi program literasi di lingkungan pendidikan dasar. Dengan memahami bagaimana pengelolaan kegiatan di sekolah dapat memicu semangat dari dalam diri siswa, kita bisa menemukan cara yang paling efektif untuk mengajak mereka lebih gemar membaca. Guna menjawab tantangan tersebut secara komprehensif, maka penelitian ini dilaksanakan dengan judul “Manajemen Kegiatan Literasi dalam Meningkatkan Minat Baca Siswa Sekolah Dasar (Studi Kasus di SDN 2 Campakasari dan SDN 3 Campakasari)”. Penelitian ini diharapkan dapat memberikan gambaran empiris mengenai praktik manajemen kegiatan literasi di sekolah dasar serta menjadi dasar dalam merumuskan rekomendasi kebijakan dan strategi peningkatan minat baca siswa secara berkelanjutan.</w:t>
      </w:r>
    </w:p>
    <w:p w:rsidR="00000000" w:rsidDel="00000000" w:rsidP="00000000" w:rsidRDefault="00000000" w:rsidRPr="00000000" w14:paraId="00000052">
      <w:pPr>
        <w:tabs>
          <w:tab w:val="left" w:leader="none" w:pos="1276"/>
        </w:tabs>
        <w:spacing w:after="0" w:line="360" w:lineRule="auto"/>
        <w:ind w:left="709" w:firstLine="0"/>
        <w:rPr/>
      </w:pPr>
      <w:r w:rsidDel="00000000" w:rsidR="00000000" w:rsidRPr="00000000">
        <w:rPr>
          <w:rtl w:val="0"/>
        </w:rPr>
      </w:r>
    </w:p>
    <w:p w:rsidR="00000000" w:rsidDel="00000000" w:rsidP="00000000" w:rsidRDefault="00000000" w:rsidRPr="00000000" w14:paraId="00000053">
      <w:pPr>
        <w:pStyle w:val="Heading2"/>
        <w:numPr>
          <w:ilvl w:val="0"/>
          <w:numId w:val="8"/>
        </w:numPr>
        <w:spacing w:before="0" w:line="240" w:lineRule="auto"/>
        <w:ind w:left="1080" w:hanging="360"/>
        <w:rPr/>
      </w:pPr>
      <w:bookmarkStart w:colFirst="0" w:colLast="0" w:name="_d7bidgsfswu8" w:id="2"/>
      <w:bookmarkEnd w:id="2"/>
      <w:r w:rsidDel="00000000" w:rsidR="00000000" w:rsidRPr="00000000">
        <w:rPr>
          <w:rtl w:val="0"/>
        </w:rPr>
        <w:t xml:space="preserve">Perumusan dan Pembatasan Masalah</w:t>
      </w:r>
    </w:p>
    <w:p w:rsidR="00000000" w:rsidDel="00000000" w:rsidP="00000000" w:rsidRDefault="00000000" w:rsidRPr="00000000" w14:paraId="0000005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240" w:line="360" w:lineRule="auto"/>
        <w:ind w:left="1078" w:right="0" w:hanging="36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bookmarkStart w:colFirst="0" w:colLast="0" w:name="_n199b16s1fkn" w:id="3"/>
      <w:bookmarkEnd w:id="3"/>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Perumusan Masalah</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18"/>
        </w:tabs>
        <w:spacing w:after="0" w:before="0" w:line="360" w:lineRule="auto"/>
        <w:ind w:left="1078"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Dalam penelitian ini hal yang dilakukan yaitu terkait manajemen kegiatan literasi dalam meningkatkan minat baca siswa sekolah dasar, rumusan masalah ini untuk memperoleh gambaran mengenai bagaimana perencanaan, pengorganisasian, pelaksanaan, dan evaluasi kegiatan literasi dilaksanakan di sekolah dasar. Selain itu, rumusan masalah ini juga diarahkan untuk mengkaji sejauh mana manajemen kegiatan literasi tersebut berkontribusi terhadap peningkatan minat baca siswa secara berkelanjutan.maka peneliti menyajikan beberapa rumusan masalah yang digambarkan sebagai berikut: </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1078"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893433</wp:posOffset>
                </wp:positionH>
                <wp:positionV relativeFrom="paragraph">
                  <wp:posOffset>283528</wp:posOffset>
                </wp:positionV>
                <wp:extent cx="2945130" cy="967740"/>
                <wp:effectExtent b="0" l="0" r="0" t="0"/>
                <wp:wrapNone/>
                <wp:docPr id="1" name=""/>
                <a:graphic>
                  <a:graphicData uri="http://schemas.microsoft.com/office/word/2010/wordprocessingShape">
                    <wps:wsp>
                      <wps:cNvSpPr/>
                      <wps:cNvPr id="2" name="Shape 2"/>
                      <wps:spPr>
                        <a:xfrm>
                          <a:off x="3878198" y="3300893"/>
                          <a:ext cx="2935605" cy="958215"/>
                        </a:xfrm>
                        <a:prstGeom prst="rect">
                          <a:avLst/>
                        </a:prstGeom>
                        <a:gradFill>
                          <a:gsLst>
                            <a:gs pos="0">
                              <a:srgbClr val="D1D1D1"/>
                            </a:gs>
                            <a:gs pos="50000">
                              <a:srgbClr val="C7C7C7"/>
                            </a:gs>
                            <a:gs pos="100000">
                              <a:srgbClr val="C0C0C0"/>
                            </a:gs>
                          </a:gsLst>
                          <a:lin ang="5400000" scaled="0"/>
                        </a:gradFill>
                        <a:ln cap="flat" cmpd="sng" w="9525">
                          <a:solidFill>
                            <a:schemeClr val="accent3"/>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0"/>
                                <w:vertAlign w:val="baseline"/>
                              </w:rPr>
                              <w:t xml:space="preserve">INSTRUMENTAL INPUT </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0"/>
                                <w:vertAlign w:val="baseline"/>
                              </w:rPr>
                            </w: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Kurikulum Merdeka</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Regulasi Literasi Nasional</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Regulasi 7 Poe Atikan Mapag Buana</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Anggaran Literasi</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893433</wp:posOffset>
                </wp:positionH>
                <wp:positionV relativeFrom="paragraph">
                  <wp:posOffset>283528</wp:posOffset>
                </wp:positionV>
                <wp:extent cx="2945130" cy="967740"/>
                <wp:effectExtent b="0" l="0" r="0" t="0"/>
                <wp:wrapNone/>
                <wp:docPr id="1" name="image1.png"/>
                <a:graphic>
                  <a:graphicData uri="http://schemas.openxmlformats.org/drawingml/2006/picture">
                    <pic:pic>
                      <pic:nvPicPr>
                        <pic:cNvPr id="0" name="image1.png"/>
                        <pic:cNvPicPr preferRelativeResize="0"/>
                      </pic:nvPicPr>
                      <pic:blipFill>
                        <a:blip r:embed="rId6"/>
                        <a:srcRect/>
                        <a:stretch>
                          <a:fillRect/>
                        </a:stretch>
                      </pic:blipFill>
                      <pic:spPr>
                        <a:xfrm>
                          <a:off x="0" y="0"/>
                          <a:ext cx="2945130" cy="967740"/>
                        </a:xfrm>
                        <a:prstGeom prst="rect"/>
                        <a:ln/>
                      </pic:spPr>
                    </pic:pic>
                  </a:graphicData>
                </a:graphic>
              </wp:anchor>
            </w:drawing>
          </mc:Fallback>
        </mc:AlternateContent>
      </w:r>
    </w:p>
    <w:p w:rsidR="00000000" w:rsidDel="00000000" w:rsidP="00000000" w:rsidRDefault="00000000" w:rsidRPr="00000000" w14:paraId="00000057">
      <w:pPr>
        <w:spacing w:line="360" w:lineRule="auto"/>
        <w:rPr>
          <w:b w:val="1"/>
          <w:bCs w:val="1"/>
        </w:rPr>
      </w:pPr>
      <w:r w:rsidDel="00000000" w:rsidR="00000000" w:rsidRPr="00000000">
        <w:rPr>
          <w:rtl w:val="0"/>
        </w:rPr>
      </w:r>
    </w:p>
    <w:p w:rsidR="00000000" w:rsidDel="00000000" w:rsidP="00000000" w:rsidRDefault="00000000" w:rsidRPr="00000000" w14:paraId="00000058">
      <w:pPr>
        <w:spacing w:line="360" w:lineRule="auto"/>
        <w:rPr>
          <w:b w:val="1"/>
          <w:bCs w:val="1"/>
        </w:rPr>
      </w:pPr>
      <w:r w:rsidDel="00000000" w:rsidR="00000000" w:rsidRPr="00000000">
        <w:rPr>
          <w:rtl w:val="0"/>
        </w:rPr>
      </w:r>
    </w:p>
    <w:p w:rsidR="00000000" w:rsidDel="00000000" w:rsidP="00000000" w:rsidRDefault="00000000" w:rsidRPr="00000000" w14:paraId="00000059">
      <w:pPr>
        <w:spacing w:line="360" w:lineRule="auto"/>
        <w:rPr>
          <w:b w:val="1"/>
          <w:bCs w:val="1"/>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2203120</wp:posOffset>
                </wp:positionH>
                <wp:positionV relativeFrom="paragraph">
                  <wp:posOffset>254000</wp:posOffset>
                </wp:positionV>
                <wp:extent cx="159657" cy="208643"/>
                <wp:effectExtent b="0" l="0" r="0" t="0"/>
                <wp:wrapNone/>
                <wp:docPr id="3" name=""/>
                <a:graphic>
                  <a:graphicData uri="http://schemas.microsoft.com/office/word/2010/wordprocessingShape">
                    <wps:wsp>
                      <wps:cNvSpPr/>
                      <wps:cNvPr id="4" name="Shape 4"/>
                      <wps:spPr>
                        <a:xfrm>
                          <a:off x="5272522" y="3682029"/>
                          <a:ext cx="146957" cy="195943"/>
                        </a:xfrm>
                        <a:prstGeom prst="downArrow">
                          <a:avLst>
                            <a:gd fmla="val 50000" name="adj1"/>
                            <a:gd fmla="val 50000" name="adj2"/>
                          </a:avLst>
                        </a:prstGeom>
                        <a:solidFill>
                          <a:schemeClr val="accent1"/>
                        </a:solidFill>
                        <a:ln cap="flat" cmpd="sng" w="12700">
                          <a:solidFill>
                            <a:srgbClr val="1C3052"/>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2203120</wp:posOffset>
                </wp:positionH>
                <wp:positionV relativeFrom="paragraph">
                  <wp:posOffset>254000</wp:posOffset>
                </wp:positionV>
                <wp:extent cx="159657" cy="208643"/>
                <wp:effectExtent b="0" l="0" r="0" t="0"/>
                <wp:wrapNone/>
                <wp:docPr id="3" name="image3.png"/>
                <a:graphic>
                  <a:graphicData uri="http://schemas.openxmlformats.org/drawingml/2006/picture">
                    <pic:pic>
                      <pic:nvPicPr>
                        <pic:cNvPr id="0" name="image3.png"/>
                        <pic:cNvPicPr preferRelativeResize="0"/>
                      </pic:nvPicPr>
                      <pic:blipFill>
                        <a:blip r:embed="rId6"/>
                        <a:srcRect/>
                        <a:stretch>
                          <a:fillRect/>
                        </a:stretch>
                      </pic:blipFill>
                      <pic:spPr>
                        <a:xfrm>
                          <a:off x="0" y="0"/>
                          <a:ext cx="159657" cy="208643"/>
                        </a:xfrm>
                        <a:prstGeom prst="rect"/>
                        <a:ln/>
                      </pic:spPr>
                    </pic:pic>
                  </a:graphicData>
                </a:graphic>
              </wp:anchor>
            </w:drawing>
          </mc:Fallback>
        </mc:AlternateContent>
      </w:r>
    </w:p>
    <w:p w:rsidR="00000000" w:rsidDel="00000000" w:rsidP="00000000" w:rsidRDefault="00000000" w:rsidRPr="00000000" w14:paraId="0000005A">
      <w:pPr>
        <w:spacing w:line="360" w:lineRule="auto"/>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719150</wp:posOffset>
                </wp:positionH>
                <wp:positionV relativeFrom="paragraph">
                  <wp:posOffset>136854</wp:posOffset>
                </wp:positionV>
                <wp:extent cx="763905" cy="975360"/>
                <wp:effectExtent b="0" l="0" r="0" t="0"/>
                <wp:wrapNone/>
                <wp:docPr id="10" name=""/>
                <a:graphic>
                  <a:graphicData uri="http://schemas.microsoft.com/office/word/2010/wordprocessingShape">
                    <wps:wsp>
                      <wps:cNvSpPr/>
                      <wps:cNvPr id="11" name="Shape 11"/>
                      <wps:spPr>
                        <a:xfrm>
                          <a:off x="4970398" y="3298670"/>
                          <a:ext cx="751205" cy="962660"/>
                        </a:xfrm>
                        <a:prstGeom prst="rect">
                          <a:avLst/>
                        </a:prstGeom>
                        <a:solidFill>
                          <a:schemeClr val="lt1"/>
                        </a:solidFill>
                        <a:ln cap="flat" cmpd="sng" w="12700">
                          <a:solidFill>
                            <a:schemeClr val="accent3"/>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18"/>
                                <w:vertAlign w:val="baseline"/>
                              </w:rPr>
                              <w:t xml:space="preserve">RAW INPUT</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18"/>
                                <w:vertAlign w:val="baseline"/>
                              </w:rPr>
                            </w: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Siswa</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719150</wp:posOffset>
                </wp:positionH>
                <wp:positionV relativeFrom="paragraph">
                  <wp:posOffset>136854</wp:posOffset>
                </wp:positionV>
                <wp:extent cx="763905" cy="975360"/>
                <wp:effectExtent b="0" l="0" r="0" t="0"/>
                <wp:wrapNone/>
                <wp:docPr id="10" name="image10.png"/>
                <a:graphic>
                  <a:graphicData uri="http://schemas.openxmlformats.org/drawingml/2006/picture">
                    <pic:pic>
                      <pic:nvPicPr>
                        <pic:cNvPr id="0" name="image10.png"/>
                        <pic:cNvPicPr preferRelativeResize="0"/>
                      </pic:nvPicPr>
                      <pic:blipFill>
                        <a:blip r:embed="rId6"/>
                        <a:srcRect/>
                        <a:stretch>
                          <a:fillRect/>
                        </a:stretch>
                      </pic:blipFill>
                      <pic:spPr>
                        <a:xfrm>
                          <a:off x="0" y="0"/>
                          <a:ext cx="763905" cy="97536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1719275</wp:posOffset>
                </wp:positionH>
                <wp:positionV relativeFrom="paragraph">
                  <wp:posOffset>140335</wp:posOffset>
                </wp:positionV>
                <wp:extent cx="1121410" cy="975360"/>
                <wp:effectExtent b="0" l="0" r="0" t="0"/>
                <wp:wrapNone/>
                <wp:docPr id="11" name=""/>
                <a:graphic>
                  <a:graphicData uri="http://schemas.microsoft.com/office/word/2010/wordprocessingShape">
                    <wps:wsp>
                      <wps:cNvSpPr/>
                      <wps:cNvPr id="12" name="Shape 12"/>
                      <wps:spPr>
                        <a:xfrm>
                          <a:off x="4791645" y="3298670"/>
                          <a:ext cx="1108710" cy="962660"/>
                        </a:xfrm>
                        <a:prstGeom prst="rect">
                          <a:avLst/>
                        </a:prstGeom>
                        <a:solidFill>
                          <a:schemeClr val="lt1"/>
                        </a:solidFill>
                        <a:ln cap="flat" cmpd="sng" w="12700">
                          <a:solidFill>
                            <a:schemeClr val="accent3"/>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18"/>
                                <w:vertAlign w:val="baseline"/>
                              </w:rPr>
                              <w:t xml:space="preserve">PROCESS</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18"/>
                                <w:vertAlign w:val="baseline"/>
                              </w:rPr>
                            </w: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Perencanaan</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Pengorganisasian</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Pelaksanaan</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Evaluasi</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1719275</wp:posOffset>
                </wp:positionH>
                <wp:positionV relativeFrom="paragraph">
                  <wp:posOffset>140335</wp:posOffset>
                </wp:positionV>
                <wp:extent cx="1121410" cy="975360"/>
                <wp:effectExtent b="0" l="0" r="0" t="0"/>
                <wp:wrapNone/>
                <wp:docPr id="11" name="image11.png"/>
                <a:graphic>
                  <a:graphicData uri="http://schemas.openxmlformats.org/drawingml/2006/picture">
                    <pic:pic>
                      <pic:nvPicPr>
                        <pic:cNvPr id="0" name="image11.png"/>
                        <pic:cNvPicPr preferRelativeResize="0"/>
                      </pic:nvPicPr>
                      <pic:blipFill>
                        <a:blip r:embed="rId6"/>
                        <a:srcRect/>
                        <a:stretch>
                          <a:fillRect/>
                        </a:stretch>
                      </pic:blipFill>
                      <pic:spPr>
                        <a:xfrm>
                          <a:off x="0" y="0"/>
                          <a:ext cx="1121410" cy="97536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3119755</wp:posOffset>
                </wp:positionH>
                <wp:positionV relativeFrom="paragraph">
                  <wp:posOffset>138430</wp:posOffset>
                </wp:positionV>
                <wp:extent cx="802005" cy="975360"/>
                <wp:effectExtent b="0" l="0" r="0" t="0"/>
                <wp:wrapNone/>
                <wp:docPr id="5" name=""/>
                <a:graphic>
                  <a:graphicData uri="http://schemas.microsoft.com/office/word/2010/wordprocessingShape">
                    <wps:wsp>
                      <wps:cNvSpPr/>
                      <wps:cNvPr id="6" name="Shape 6"/>
                      <wps:spPr>
                        <a:xfrm>
                          <a:off x="4951348" y="3298670"/>
                          <a:ext cx="789305" cy="962660"/>
                        </a:xfrm>
                        <a:prstGeom prst="rect">
                          <a:avLst/>
                        </a:prstGeom>
                        <a:solidFill>
                          <a:schemeClr val="lt1"/>
                        </a:solidFill>
                        <a:ln cap="flat" cmpd="sng" w="12700">
                          <a:solidFill>
                            <a:schemeClr val="accent3"/>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18"/>
                                <w:vertAlign w:val="baseline"/>
                              </w:rPr>
                              <w:t xml:space="preserve">OUTPUT</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18"/>
                                <w:vertAlign w:val="baseline"/>
                              </w:rPr>
                            </w: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Minat Baca Siswa Meningkat</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3119755</wp:posOffset>
                </wp:positionH>
                <wp:positionV relativeFrom="paragraph">
                  <wp:posOffset>138430</wp:posOffset>
                </wp:positionV>
                <wp:extent cx="802005" cy="975360"/>
                <wp:effectExtent b="0" l="0" r="0" t="0"/>
                <wp:wrapNone/>
                <wp:docPr id="5" name="image5.png"/>
                <a:graphic>
                  <a:graphicData uri="http://schemas.openxmlformats.org/drawingml/2006/picture">
                    <pic:pic>
                      <pic:nvPicPr>
                        <pic:cNvPr id="0" name="image5.png"/>
                        <pic:cNvPicPr preferRelativeResize="0"/>
                      </pic:nvPicPr>
                      <pic:blipFill>
                        <a:blip r:embed="rId6"/>
                        <a:srcRect/>
                        <a:stretch>
                          <a:fillRect/>
                        </a:stretch>
                      </pic:blipFill>
                      <pic:spPr>
                        <a:xfrm>
                          <a:off x="0" y="0"/>
                          <a:ext cx="802005" cy="97536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4148454</wp:posOffset>
                </wp:positionH>
                <wp:positionV relativeFrom="paragraph">
                  <wp:posOffset>151130</wp:posOffset>
                </wp:positionV>
                <wp:extent cx="829945" cy="975360"/>
                <wp:effectExtent b="0" l="0" r="0" t="0"/>
                <wp:wrapNone/>
                <wp:docPr id="7" name=""/>
                <a:graphic>
                  <a:graphicData uri="http://schemas.microsoft.com/office/word/2010/wordprocessingShape">
                    <wps:wsp>
                      <wps:cNvSpPr/>
                      <wps:cNvPr id="8" name="Shape 8"/>
                      <wps:spPr>
                        <a:xfrm>
                          <a:off x="4937378" y="3298670"/>
                          <a:ext cx="817245" cy="962660"/>
                        </a:xfrm>
                        <a:prstGeom prst="rect">
                          <a:avLst/>
                        </a:prstGeom>
                        <a:solidFill>
                          <a:schemeClr val="lt1"/>
                        </a:solidFill>
                        <a:ln cap="flat" cmpd="sng" w="12700">
                          <a:solidFill>
                            <a:schemeClr val="accent3"/>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18"/>
                                <w:vertAlign w:val="baseline"/>
                              </w:rPr>
                              <w:t xml:space="preserve">OUTCOME</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18"/>
                                <w:vertAlign w:val="baseline"/>
                              </w:rPr>
                            </w: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Siswa Berkarakter Literat</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4148454</wp:posOffset>
                </wp:positionH>
                <wp:positionV relativeFrom="paragraph">
                  <wp:posOffset>151130</wp:posOffset>
                </wp:positionV>
                <wp:extent cx="829945" cy="975360"/>
                <wp:effectExtent b="0" l="0" r="0" t="0"/>
                <wp:wrapNone/>
                <wp:docPr id="7" name="image7.png"/>
                <a:graphic>
                  <a:graphicData uri="http://schemas.openxmlformats.org/drawingml/2006/picture">
                    <pic:pic>
                      <pic:nvPicPr>
                        <pic:cNvPr id="0" name="image7.png"/>
                        <pic:cNvPicPr preferRelativeResize="0"/>
                      </pic:nvPicPr>
                      <pic:blipFill>
                        <a:blip r:embed="rId6"/>
                        <a:srcRect/>
                        <a:stretch>
                          <a:fillRect/>
                        </a:stretch>
                      </pic:blipFill>
                      <pic:spPr>
                        <a:xfrm>
                          <a:off x="0" y="0"/>
                          <a:ext cx="829945" cy="97536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2917190</wp:posOffset>
                </wp:positionH>
                <wp:positionV relativeFrom="paragraph">
                  <wp:posOffset>548640</wp:posOffset>
                </wp:positionV>
                <wp:extent cx="159385" cy="159385"/>
                <wp:effectExtent b="0" l="0" r="0" t="0"/>
                <wp:wrapNone/>
                <wp:docPr id="2" name=""/>
                <a:graphic>
                  <a:graphicData uri="http://schemas.microsoft.com/office/word/2010/wordprocessingShape">
                    <wps:wsp>
                      <wps:cNvSpPr/>
                      <wps:cNvPr id="3" name="Shape 3"/>
                      <wps:spPr>
                        <a:xfrm rot="-5400000">
                          <a:off x="5272658" y="3706658"/>
                          <a:ext cx="146685" cy="146685"/>
                        </a:xfrm>
                        <a:prstGeom prst="downArrow">
                          <a:avLst>
                            <a:gd fmla="val 50000" name="adj1"/>
                            <a:gd fmla="val 50000" name="adj2"/>
                          </a:avLst>
                        </a:prstGeom>
                        <a:solidFill>
                          <a:schemeClr val="accent1"/>
                        </a:solidFill>
                        <a:ln cap="flat" cmpd="sng" w="12700">
                          <a:solidFill>
                            <a:srgbClr val="1C3052"/>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2917190</wp:posOffset>
                </wp:positionH>
                <wp:positionV relativeFrom="paragraph">
                  <wp:posOffset>548640</wp:posOffset>
                </wp:positionV>
                <wp:extent cx="159385" cy="159385"/>
                <wp:effectExtent b="0" l="0" r="0" t="0"/>
                <wp:wrapNone/>
                <wp:docPr id="2" name="image2.png"/>
                <a:graphic>
                  <a:graphicData uri="http://schemas.openxmlformats.org/drawingml/2006/picture">
                    <pic:pic>
                      <pic:nvPicPr>
                        <pic:cNvPr id="0" name="image2.png"/>
                        <pic:cNvPicPr preferRelativeResize="0"/>
                      </pic:nvPicPr>
                      <pic:blipFill>
                        <a:blip r:embed="rId6"/>
                        <a:srcRect/>
                        <a:stretch>
                          <a:fillRect/>
                        </a:stretch>
                      </pic:blipFill>
                      <pic:spPr>
                        <a:xfrm>
                          <a:off x="0" y="0"/>
                          <a:ext cx="159385" cy="159385"/>
                        </a:xfrm>
                        <a:prstGeom prst="rect"/>
                        <a:ln/>
                      </pic:spPr>
                    </pic:pic>
                  </a:graphicData>
                </a:graphic>
              </wp:anchor>
            </w:drawing>
          </mc:Fallback>
        </mc:AlternateContent>
      </w:r>
    </w:p>
    <w:p w:rsidR="00000000" w:rsidDel="00000000" w:rsidP="00000000" w:rsidRDefault="00000000" w:rsidRPr="00000000" w14:paraId="0000005B">
      <w:pPr>
        <w:spacing w:line="360" w:lineRule="auto"/>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1511630</wp:posOffset>
                </wp:positionH>
                <wp:positionV relativeFrom="paragraph">
                  <wp:posOffset>181610</wp:posOffset>
                </wp:positionV>
                <wp:extent cx="159385" cy="159385"/>
                <wp:effectExtent b="0" l="0" r="0" t="0"/>
                <wp:wrapNone/>
                <wp:docPr id="8" name=""/>
                <a:graphic>
                  <a:graphicData uri="http://schemas.microsoft.com/office/word/2010/wordprocessingShape">
                    <wps:wsp>
                      <wps:cNvSpPr/>
                      <wps:cNvPr id="9" name="Shape 9"/>
                      <wps:spPr>
                        <a:xfrm rot="-5400000">
                          <a:off x="5272658" y="3706658"/>
                          <a:ext cx="146685" cy="146685"/>
                        </a:xfrm>
                        <a:prstGeom prst="downArrow">
                          <a:avLst>
                            <a:gd fmla="val 50000" name="adj1"/>
                            <a:gd fmla="val 50000" name="adj2"/>
                          </a:avLst>
                        </a:prstGeom>
                        <a:solidFill>
                          <a:schemeClr val="accent1"/>
                        </a:solidFill>
                        <a:ln cap="flat" cmpd="sng" w="12700">
                          <a:solidFill>
                            <a:srgbClr val="1C3052"/>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1511630</wp:posOffset>
                </wp:positionH>
                <wp:positionV relativeFrom="paragraph">
                  <wp:posOffset>181610</wp:posOffset>
                </wp:positionV>
                <wp:extent cx="159385" cy="159385"/>
                <wp:effectExtent b="0" l="0" r="0" t="0"/>
                <wp:wrapNone/>
                <wp:docPr id="8" name="image8.png"/>
                <a:graphic>
                  <a:graphicData uri="http://schemas.openxmlformats.org/drawingml/2006/picture">
                    <pic:pic>
                      <pic:nvPicPr>
                        <pic:cNvPr id="0" name="image8.png"/>
                        <pic:cNvPicPr preferRelativeResize="0"/>
                      </pic:nvPicPr>
                      <pic:blipFill>
                        <a:blip r:embed="rId6"/>
                        <a:srcRect/>
                        <a:stretch>
                          <a:fillRect/>
                        </a:stretch>
                      </pic:blipFill>
                      <pic:spPr>
                        <a:xfrm>
                          <a:off x="0" y="0"/>
                          <a:ext cx="159385" cy="15938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3970349</wp:posOffset>
                </wp:positionH>
                <wp:positionV relativeFrom="paragraph">
                  <wp:posOffset>184150</wp:posOffset>
                </wp:positionV>
                <wp:extent cx="159385" cy="159385"/>
                <wp:effectExtent b="0" l="0" r="0" t="0"/>
                <wp:wrapNone/>
                <wp:docPr id="6" name=""/>
                <a:graphic>
                  <a:graphicData uri="http://schemas.microsoft.com/office/word/2010/wordprocessingShape">
                    <wps:wsp>
                      <wps:cNvSpPr/>
                      <wps:cNvPr id="7" name="Shape 7"/>
                      <wps:spPr>
                        <a:xfrm rot="-5400000">
                          <a:off x="5272658" y="3706658"/>
                          <a:ext cx="146685" cy="146685"/>
                        </a:xfrm>
                        <a:prstGeom prst="downArrow">
                          <a:avLst>
                            <a:gd fmla="val 50000" name="adj1"/>
                            <a:gd fmla="val 50000" name="adj2"/>
                          </a:avLst>
                        </a:prstGeom>
                        <a:solidFill>
                          <a:schemeClr val="accent1"/>
                        </a:solidFill>
                        <a:ln cap="flat" cmpd="sng" w="12700">
                          <a:solidFill>
                            <a:srgbClr val="1C3052"/>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3970349</wp:posOffset>
                </wp:positionH>
                <wp:positionV relativeFrom="paragraph">
                  <wp:posOffset>184150</wp:posOffset>
                </wp:positionV>
                <wp:extent cx="159385" cy="159385"/>
                <wp:effectExtent b="0" l="0" r="0" t="0"/>
                <wp:wrapNone/>
                <wp:docPr id="6" name="image6.png"/>
                <a:graphic>
                  <a:graphicData uri="http://schemas.openxmlformats.org/drawingml/2006/picture">
                    <pic:pic>
                      <pic:nvPicPr>
                        <pic:cNvPr id="0" name="image6.png"/>
                        <pic:cNvPicPr preferRelativeResize="0"/>
                      </pic:nvPicPr>
                      <pic:blipFill>
                        <a:blip r:embed="rId6"/>
                        <a:srcRect/>
                        <a:stretch>
                          <a:fillRect/>
                        </a:stretch>
                      </pic:blipFill>
                      <pic:spPr>
                        <a:xfrm>
                          <a:off x="0" y="0"/>
                          <a:ext cx="159385" cy="159385"/>
                        </a:xfrm>
                        <a:prstGeom prst="rect"/>
                        <a:ln/>
                      </pic:spPr>
                    </pic:pic>
                  </a:graphicData>
                </a:graphic>
              </wp:anchor>
            </w:drawing>
          </mc:Fallback>
        </mc:AlternateContent>
      </w:r>
    </w:p>
    <w:p w:rsidR="00000000" w:rsidDel="00000000" w:rsidP="00000000" w:rsidRDefault="00000000" w:rsidRPr="00000000" w14:paraId="0000005C">
      <w:pPr>
        <w:tabs>
          <w:tab w:val="left" w:leader="none" w:pos="709"/>
        </w:tabs>
        <w:spacing w:line="360" w:lineRule="auto"/>
        <w:rPr/>
      </w:pPr>
      <w:r w:rsidDel="00000000" w:rsidR="00000000" w:rsidRPr="00000000">
        <w:rPr>
          <w:rtl w:val="0"/>
        </w:rPr>
      </w:r>
    </w:p>
    <w:p w:rsidR="00000000" w:rsidDel="00000000" w:rsidP="00000000" w:rsidRDefault="00000000" w:rsidRPr="00000000" w14:paraId="0000005D">
      <w:pPr>
        <w:spacing w:line="360" w:lineRule="auto"/>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1008685</wp:posOffset>
                </wp:positionH>
                <wp:positionV relativeFrom="paragraph">
                  <wp:posOffset>311785</wp:posOffset>
                </wp:positionV>
                <wp:extent cx="2805430" cy="921385"/>
                <wp:effectExtent b="0" l="0" r="0" t="0"/>
                <wp:wrapNone/>
                <wp:docPr id="4" name=""/>
                <a:graphic>
                  <a:graphicData uri="http://schemas.microsoft.com/office/word/2010/wordprocessingShape">
                    <wps:wsp>
                      <wps:cNvSpPr/>
                      <wps:cNvPr id="5" name="Shape 5"/>
                      <wps:spPr>
                        <a:xfrm>
                          <a:off x="3949635" y="3325658"/>
                          <a:ext cx="2792730" cy="908685"/>
                        </a:xfrm>
                        <a:prstGeom prst="rect">
                          <a:avLst/>
                        </a:prstGeom>
                        <a:solidFill>
                          <a:schemeClr val="lt1"/>
                        </a:solidFill>
                        <a:ln cap="flat" cmpd="sng" w="12700">
                          <a:solidFill>
                            <a:schemeClr val="accent3"/>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0"/>
                                <w:vertAlign w:val="baseline"/>
                              </w:rPr>
                              <w:t xml:space="preserve">ENVIRONMENTAL INPUT</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0"/>
                                <w:vertAlign w:val="baseline"/>
                              </w:rPr>
                            </w: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Kepala Sekolah</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Orang Tua</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Fasilitas Sekolah</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1008685</wp:posOffset>
                </wp:positionH>
                <wp:positionV relativeFrom="paragraph">
                  <wp:posOffset>311785</wp:posOffset>
                </wp:positionV>
                <wp:extent cx="2805430" cy="921385"/>
                <wp:effectExtent b="0" l="0" r="0" t="0"/>
                <wp:wrapNone/>
                <wp:docPr id="4" name="image4.png"/>
                <a:graphic>
                  <a:graphicData uri="http://schemas.openxmlformats.org/drawingml/2006/picture">
                    <pic:pic>
                      <pic:nvPicPr>
                        <pic:cNvPr id="0" name="image4.png"/>
                        <pic:cNvPicPr preferRelativeResize="0"/>
                      </pic:nvPicPr>
                      <pic:blipFill>
                        <a:blip r:embed="rId6"/>
                        <a:srcRect/>
                        <a:stretch>
                          <a:fillRect/>
                        </a:stretch>
                      </pic:blipFill>
                      <pic:spPr>
                        <a:xfrm>
                          <a:off x="0" y="0"/>
                          <a:ext cx="2805430" cy="92138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2215210</wp:posOffset>
                </wp:positionH>
                <wp:positionV relativeFrom="paragraph">
                  <wp:posOffset>47625</wp:posOffset>
                </wp:positionV>
                <wp:extent cx="159385" cy="208280"/>
                <wp:effectExtent b="0" l="0" r="0" t="0"/>
                <wp:wrapNone/>
                <wp:docPr id="9" name=""/>
                <a:graphic>
                  <a:graphicData uri="http://schemas.microsoft.com/office/word/2010/wordprocessingShape">
                    <wps:wsp>
                      <wps:cNvSpPr/>
                      <wps:cNvPr id="10" name="Shape 10"/>
                      <wps:spPr>
                        <a:xfrm rot="10800000">
                          <a:off x="5272658" y="3682210"/>
                          <a:ext cx="146685" cy="195580"/>
                        </a:xfrm>
                        <a:prstGeom prst="downArrow">
                          <a:avLst>
                            <a:gd fmla="val 50000" name="adj1"/>
                            <a:gd fmla="val 50000" name="adj2"/>
                          </a:avLst>
                        </a:prstGeom>
                        <a:solidFill>
                          <a:schemeClr val="accent1"/>
                        </a:solidFill>
                        <a:ln cap="flat" cmpd="sng" w="12700">
                          <a:solidFill>
                            <a:srgbClr val="1C3052"/>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2215210</wp:posOffset>
                </wp:positionH>
                <wp:positionV relativeFrom="paragraph">
                  <wp:posOffset>47625</wp:posOffset>
                </wp:positionV>
                <wp:extent cx="159385" cy="208280"/>
                <wp:effectExtent b="0" l="0" r="0" t="0"/>
                <wp:wrapNone/>
                <wp:docPr id="9" name="image9.png"/>
                <a:graphic>
                  <a:graphicData uri="http://schemas.openxmlformats.org/drawingml/2006/picture">
                    <pic:pic>
                      <pic:nvPicPr>
                        <pic:cNvPr id="0" name="image9.png"/>
                        <pic:cNvPicPr preferRelativeResize="0"/>
                      </pic:nvPicPr>
                      <pic:blipFill>
                        <a:blip r:embed="rId6"/>
                        <a:srcRect/>
                        <a:stretch>
                          <a:fillRect/>
                        </a:stretch>
                      </pic:blipFill>
                      <pic:spPr>
                        <a:xfrm>
                          <a:off x="0" y="0"/>
                          <a:ext cx="159385" cy="208280"/>
                        </a:xfrm>
                        <a:prstGeom prst="rect"/>
                        <a:ln/>
                      </pic:spPr>
                    </pic:pic>
                  </a:graphicData>
                </a:graphic>
              </wp:anchor>
            </w:drawing>
          </mc:Fallback>
        </mc:AlternateContent>
      </w:r>
    </w:p>
    <w:p w:rsidR="00000000" w:rsidDel="00000000" w:rsidP="00000000" w:rsidRDefault="00000000" w:rsidRPr="00000000" w14:paraId="0000005E">
      <w:pPr>
        <w:spacing w:line="360" w:lineRule="auto"/>
        <w:rPr/>
      </w:pP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701"/>
        </w:tabs>
        <w:spacing w:after="0" w:before="0" w:line="360" w:lineRule="auto"/>
        <w:ind w:left="1080" w:right="0" w:firstLine="62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701"/>
        </w:tabs>
        <w:spacing w:after="160" w:before="0" w:line="360" w:lineRule="auto"/>
        <w:ind w:left="1080" w:right="0" w:firstLine="62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360" w:lineRule="auto"/>
        <w:ind w:left="0" w:right="0"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bookmarkStart w:colFirst="0" w:colLast="0" w:name="_1x4deeca6yjd" w:id="4"/>
      <w:bookmarkEnd w:id="4"/>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Gambar 1. 1 Perumusan Masalah</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18"/>
        </w:tabs>
        <w:spacing w:after="0" w:before="240" w:line="360" w:lineRule="auto"/>
        <w:ind w:left="113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bookmarkStart w:colFirst="0" w:colLast="0" w:name="_s7fexpculr6t" w:id="5"/>
      <w:bookmarkEnd w:id="5"/>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Manajemen kegiatan literasi di sekolah dasar merupakan proses kompleks yang terus bertransformasi seiring dengan perubahan kebijakan pendidikan nasional. Berdasarkan observasi awal, problematika literasi di tingkat sekolah dasar masih menjadi tantangan yang dinamis, baik dari sisi fungsional (perencanaan, pengorganisasian, pelaksanaan, dan evaluasi) maupun dari sisi substantif.</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18"/>
        </w:tabs>
        <w:spacing w:after="0" w:before="0" w:line="360" w:lineRule="auto"/>
        <w:ind w:left="113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Akar permasalahan utama bersumber pada belum optimalnya kesadaran intrinsik siswa dalam berliterasi, yang diperparah oleh belum selarasnya implementasi regulasi di lapangan, khususnya Permendikbud Nomor 23 Tahun 2016 tentang Gerakan Literasi Sekolah dan Permendikbudristek Nomor 12 Tahun 2024 tentang Kurikulum pada Pendidikan Anak Usia Dini, Jenjang Pendidikan Dasar, dan Jenjang Pendidikan Menengah. Kesenjangan ini muncul akibat beberapa faktor penghambat, antara lain: </w:t>
      </w:r>
    </w:p>
    <w:p w:rsidR="00000000" w:rsidDel="00000000" w:rsidP="00000000" w:rsidRDefault="00000000" w:rsidRPr="00000000" w14:paraId="0000006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1418" w:right="0" w:hanging="255.99999999999994"/>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Sisi Manajerial dimana program literasi di sekolah dasar pada umumnya telah berjalan sebagai bagian dari implementasi kebijakan Gerakan Literasi Sekolah (GLS). Namun dalam praktiknya, pelaksanaan program tersebut sering kali belum terstruktur secara sistematis dalam dokumen perencanaan strategis sekolah, seperti Rencana Kerja Jangka Menengah (RKJM) maupun Rencana Kerja Tahunan (RKT). Akibatnya, kegiatan literasi cenderung bersifat rutinitas administratif dan belum sepenuhnya diposisikan sebagai program prioritas sekolah. Ketiadaan perencanaan yang terintegrasi menyebabkan program literasi tidak memiliki peta jalan (roadmap) yang jelas, baik dalam jangka pendek, menengah, maupun panjang. Hal ini berdampak pada lemahnya pengendalian dan evaluasi program, sehingga sekolah kesulitan mengukur ketercapaian target minat baca siswa secara terukur dan berkelanjutan. Dari sisi manajerial, kondisi ini menunjukkan belum optimalnya fungsi perencanaan (planning) dalam manajemen pendidikan sebagaimana dikemukakan oleh George R. Terry, yang menempatkan perencanaan sebagai fondasi utama dalam pencapaian tujuan organisasi.</w:t>
      </w:r>
    </w:p>
    <w:p w:rsidR="00000000" w:rsidDel="00000000" w:rsidP="00000000" w:rsidRDefault="00000000" w:rsidRPr="00000000" w14:paraId="0000006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360" w:lineRule="auto"/>
        <w:ind w:left="1418" w:right="0" w:hanging="284.00000000000006"/>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Sisi Sumber Daya yaitu Keberhasilan program literasi sangat ditentukan oleh kualitas dan kompetensi sumber daya manusia yang terlibat di dalamnya. Namun demikian, masih banyak sekolah yang menghadapi keterbatasan SDM yang memiliki kompetensi khusus di bidang kepustakaan, pengelolaan bahan bacaan, serta manajemen literasi sekolah secara profesional. Peran pengelola perpustakaan dan koordinator literasi sering kali dirangkap oleh guru kelas yang belum mendapatkan pelatihan khusus di bidang literasi dan kepustakaan. Kondisi ini berimplikasi pada kurang optimalnya pengelolaan koleksi buku, rendahnya inovasi kegiatan literasi, serta terbatasnya variasi strategi pembelajaran berbasis literasi. Padahal, dalam perspektif manajemen pendidikan modern, SDM merupakan aset strategis yang menentukan kualitas layanan pendidikan. Tanpa dukungan tenaga yang kompeten dan profesional, program literasi sulit berkembang secara inovatif dan berkelanjutan.</w:t>
      </w:r>
    </w:p>
    <w:p w:rsidR="00000000" w:rsidDel="00000000" w:rsidP="00000000" w:rsidRDefault="00000000" w:rsidRPr="00000000" w14:paraId="00000066">
      <w:pPr>
        <w:numPr>
          <w:ilvl w:val="0"/>
          <w:numId w:val="4"/>
        </w:numPr>
        <w:spacing w:line="360" w:lineRule="auto"/>
        <w:ind w:left="1418" w:hanging="284.00000000000006"/>
        <w:rPr/>
      </w:pPr>
      <w:r w:rsidDel="00000000" w:rsidR="00000000" w:rsidRPr="00000000">
        <w:rPr>
          <w:rtl w:val="0"/>
        </w:rPr>
        <w:t xml:space="preserve">Sisi Infrastruktur dan Finansial</w:t>
      </w:r>
      <w:r w:rsidDel="00000000" w:rsidR="00000000" w:rsidRPr="00000000">
        <w:rPr>
          <w:color w:val="000000"/>
          <w:rtl w:val="0"/>
        </w:rPr>
        <w:t xml:space="preserve"> </w:t>
      </w:r>
      <w:r w:rsidDel="00000000" w:rsidR="00000000" w:rsidRPr="00000000">
        <w:rPr>
          <w:rtl w:val="0"/>
        </w:rPr>
        <w:t xml:space="preserve">merupakan komponen penting dalam menunjang keberhasilan kegiatan literasi di sekolah. Namun pada kenyataannya, masih terdapat sekolah yang belum memiliki sarana pojok baca yang representatif, perpustakaan yang memadai, serta koleksi buku yang sesuai dengan karakteristik dan kebutuhan peserta didik. Selain itu, alokasi anggaran khusus untuk pengembangan literasi sering kali masih terbatas dan belum menjadi prioritas utama dalam pengelolaan keuangan sekolah. Keterbatasan dana berdampak pada minimnya pengadaan buku baru, terbatasnya pengembangan ruang baca yang nyaman, serta kurangnya pelaksanaan kegiatan literasi inovatif seperti lomba membaca, kunjungan perpustakaan, dan pelatihan literasi bagi guru.</w:t>
      </w:r>
    </w:p>
    <w:p w:rsidR="00000000" w:rsidDel="00000000" w:rsidP="00000000" w:rsidRDefault="00000000" w:rsidRPr="00000000" w14:paraId="00000067">
      <w:pPr>
        <w:numPr>
          <w:ilvl w:val="0"/>
          <w:numId w:val="4"/>
        </w:numPr>
        <w:spacing w:line="360" w:lineRule="auto"/>
        <w:ind w:left="1418" w:hanging="284.00000000000006"/>
        <w:rPr/>
      </w:pPr>
      <w:r w:rsidDel="00000000" w:rsidR="00000000" w:rsidRPr="00000000">
        <w:rPr>
          <w:rtl w:val="0"/>
        </w:rPr>
        <w:t xml:space="preserve">Sisi Sosial-Ekologis</w:t>
      </w:r>
      <w:r w:rsidDel="00000000" w:rsidR="00000000" w:rsidRPr="00000000">
        <w:rPr>
          <w:color w:val="000000"/>
          <w:rtl w:val="0"/>
        </w:rPr>
        <w:t xml:space="preserve"> </w:t>
      </w:r>
      <w:r w:rsidDel="00000000" w:rsidR="00000000" w:rsidRPr="00000000">
        <w:rPr>
          <w:rtl w:val="0"/>
        </w:rPr>
        <w:t xml:space="preserve">Lingkungan sosial dan ekologi pendidikan memiliki pengaruh yang sangat besar terhadap tumbuhnya budaya literasi di sekolah. Namun dalam praktiknya, partisipasi kolektif dan sinergi antara warga sekolah dengan para pemangku kepentingan, khususnya orang tua dan masyarakat, masih belum berjalan secara optimal. Kegiatan literasi masih dipandang sebagai tanggung jawab sekolah semata, belum menjadi gerakan bersama yang melibatkan seluruh ekosistem pendidikan. Rendahnya keterlibatan orang tua dalam membangun kebiasaan membaca di rumah serta minimnya dukungan masyarakat dalam menyediakan ruang baca publik menyebabkan siswa kurang mendapatkan penguatan budaya literasi di luar lingkungan sekolah. Padahal, menurut konsep ekologi pendidikan Bronfenbrenner, perkembangan anak sangat dipengaruhi oleh interaksi antara lingkungan sekolah, keluarga, dan masyarakat. Kondisi ini berimplikasi pada rendahnya minat baca siswa serta kurang optimalnya kualitas luaran pendidikan. Tanpa dukungan lingkungan sosial yang kondusif, program literasi sekolah akan berjalan secara parsial dan sulit mencapai dampak yang maksimal. Oleh karena itu, penguatan kolaborasi antara sekolah, orang tua, dan masyarakat menjadi prasyarat penting dalam membangun ekosistem literasi yang berkelanjutan.</w:t>
      </w:r>
    </w:p>
    <w:p w:rsidR="00000000" w:rsidDel="00000000" w:rsidP="00000000" w:rsidRDefault="00000000" w:rsidRPr="00000000" w14:paraId="00000068">
      <w:pPr>
        <w:tabs>
          <w:tab w:val="left" w:leader="none" w:pos="1418"/>
        </w:tabs>
        <w:spacing w:line="360" w:lineRule="auto"/>
        <w:ind w:left="1134" w:firstLine="0"/>
        <w:rPr/>
      </w:pPr>
      <w:r w:rsidDel="00000000" w:rsidR="00000000" w:rsidRPr="00000000">
        <w:rPr>
          <w:rtl w:val="0"/>
        </w:rPr>
        <w:tab/>
        <w:t xml:space="preserve">Rumusan masalah di atas menggambarkan bahwa komponen </w:t>
      </w:r>
      <w:r w:rsidDel="00000000" w:rsidR="00000000" w:rsidRPr="00000000">
        <w:rPr>
          <w:i w:val="1"/>
          <w:iCs w:val="1"/>
          <w:rtl w:val="0"/>
        </w:rPr>
        <w:t xml:space="preserve">Raw Input, Instrumental Input</w:t>
      </w:r>
      <w:r w:rsidDel="00000000" w:rsidR="00000000" w:rsidRPr="00000000">
        <w:rPr>
          <w:rtl w:val="0"/>
        </w:rPr>
        <w:t xml:space="preserve">, dan </w:t>
      </w:r>
      <w:r w:rsidDel="00000000" w:rsidR="00000000" w:rsidRPr="00000000">
        <w:rPr>
          <w:i w:val="1"/>
          <w:iCs w:val="1"/>
          <w:rtl w:val="0"/>
        </w:rPr>
        <w:t xml:space="preserve">Environmental Input</w:t>
      </w:r>
      <w:r w:rsidDel="00000000" w:rsidR="00000000" w:rsidRPr="00000000">
        <w:rPr>
          <w:rtl w:val="0"/>
        </w:rPr>
        <w:t xml:space="preserve"> merupakan unsur masukan yang saling berkaitan dan menjadi fondasi utama dalam proses manajemen kegiatan literasi di sekolah dasar. Ketiga komponen tersebut tidak dapat dipisahkan karena menentukan keberhasilan pelaksanaan program literasi secara menyeluruh.</w:t>
      </w:r>
    </w:p>
    <w:p w:rsidR="00000000" w:rsidDel="00000000" w:rsidP="00000000" w:rsidRDefault="00000000" w:rsidRPr="00000000" w14:paraId="00000069">
      <w:pPr>
        <w:tabs>
          <w:tab w:val="left" w:leader="none" w:pos="1418"/>
        </w:tabs>
        <w:spacing w:line="360" w:lineRule="auto"/>
        <w:ind w:left="1134" w:firstLine="0"/>
        <w:rPr/>
      </w:pPr>
      <w:r w:rsidDel="00000000" w:rsidR="00000000" w:rsidRPr="00000000">
        <w:rPr>
          <w:i w:val="1"/>
          <w:iCs w:val="1"/>
          <w:rtl w:val="0"/>
        </w:rPr>
        <w:tab/>
        <w:t xml:space="preserve">Raw Input</w:t>
      </w:r>
      <w:r w:rsidDel="00000000" w:rsidR="00000000" w:rsidRPr="00000000">
        <w:rPr>
          <w:rtl w:val="0"/>
        </w:rPr>
        <w:t xml:space="preserve"> dalam konteks ini adalah peserta didik sebagai subjek utama kegiatan literasi. Siswa merupakan pusat dari seluruh proses pembelajaran dan menjadi sasaran utama dari program literasi sekolah. </w:t>
        <w:tab/>
        <w:t xml:space="preserve">Karakteristik siswa yang beragam, baik dari segi kemampuan membaca, minat, motivasi, latar belakang keluarga, maupun lingkungan sosial, menjadi faktor penting yang harus diperhatikan dalam perencanaan dan pelaksanaan kegiatan literasi. Siswa tidak hanya diposisikan sebagai penerima program, tetapi juga sebagai pelaku aktif yang terlibat langsung dalam berbagai aktivitas literasi seperti membaca mandiri, diskusi buku, menulis refleksi, dan kegiatan literasi kreatif lainnya. Dengan demikian, kualitas raw input sangat menentukan efektivitas proses manajemen kegiatan literasi yang dijalankan oleh sekolah.</w:t>
      </w:r>
    </w:p>
    <w:p w:rsidR="00000000" w:rsidDel="00000000" w:rsidP="00000000" w:rsidRDefault="00000000" w:rsidRPr="00000000" w14:paraId="0000006A">
      <w:pPr>
        <w:tabs>
          <w:tab w:val="left" w:leader="none" w:pos="1418"/>
        </w:tabs>
        <w:spacing w:line="360" w:lineRule="auto"/>
        <w:ind w:left="1134" w:firstLine="0"/>
        <w:rPr/>
      </w:pPr>
      <w:r w:rsidDel="00000000" w:rsidR="00000000" w:rsidRPr="00000000">
        <w:rPr>
          <w:rtl w:val="0"/>
        </w:rPr>
        <w:tab/>
        <w:t xml:space="preserve">Selanjutnya, </w:t>
      </w:r>
      <w:r w:rsidDel="00000000" w:rsidR="00000000" w:rsidRPr="00000000">
        <w:rPr>
          <w:i w:val="1"/>
          <w:iCs w:val="1"/>
          <w:rtl w:val="0"/>
        </w:rPr>
        <w:t xml:space="preserve">Instrumental Input</w:t>
      </w:r>
      <w:r w:rsidDel="00000000" w:rsidR="00000000" w:rsidRPr="00000000">
        <w:rPr>
          <w:rtl w:val="0"/>
        </w:rPr>
        <w:t xml:space="preserve"> merupakan perangkat pendukung yang menjadi landasan operasional dalam penyelenggaraan kegiatan literasi di sekolah. Instrumental input meliputi Kurikulum Merdeka yang menempatkan literasi sebagai kompetensi dasar lintas mata pelajaran, regulasi literasi seperti Permendikbud tentang Gerakan Literasi Sekolah, modul dan bahan ajar literasi, serta anggaran literasi yang dialokasikan oleh sekolah. Kurikulum Merdeka memberikan ruang bagi sekolah untuk mengembangkan pembelajaran berbasis literasi secara kontekstual dan bermakna.</w:t>
      </w:r>
    </w:p>
    <w:p w:rsidR="00000000" w:rsidDel="00000000" w:rsidP="00000000" w:rsidRDefault="00000000" w:rsidRPr="00000000" w14:paraId="0000006B">
      <w:pPr>
        <w:tabs>
          <w:tab w:val="left" w:leader="none" w:pos="1418"/>
        </w:tabs>
        <w:spacing w:line="360" w:lineRule="auto"/>
        <w:ind w:left="1134" w:firstLine="0"/>
        <w:rPr/>
      </w:pPr>
      <w:r w:rsidDel="00000000" w:rsidR="00000000" w:rsidRPr="00000000">
        <w:rPr>
          <w:rtl w:val="0"/>
        </w:rPr>
        <w:tab/>
        <w:t xml:space="preserve">Selain regulasi nasional, di Kabupaten Purwakarta instrumental input kegiatan literasi juga diperkuat oleh kebijakan daerah melalui program 7 Poé Atikan Pendidikan Purwakarta Istimewa sebagaimana diatur dalam Peraturan Bupati Purwakarta Nomor No. 131 Tahun 2022 tentang Pendidikan Berkarakter. Salah satu tema utama dalam program ini adalah Mapag Buana yang dilaksanakan setiap hari Selasa, yang menekankan pentingnya perluasan wawasan global, kecakapan abad ke-21, literasi membaca, literasi digital, serta penguatan kemampuan berpikir kritis peserta didik. Kebijakan ini menjadi landasan operasional tambahan bagi sekolah dalam mengembangkan kegiatan literasi yang tidak hanya berorientasi pada pembiasaan membaca, tetapi juga pada penguatan cara berpikir dan cara belajar peserta didik.</w:t>
      </w:r>
    </w:p>
    <w:p w:rsidR="00000000" w:rsidDel="00000000" w:rsidP="00000000" w:rsidRDefault="00000000" w:rsidRPr="00000000" w14:paraId="0000006C">
      <w:pPr>
        <w:tabs>
          <w:tab w:val="left" w:leader="none" w:pos="1418"/>
        </w:tabs>
        <w:spacing w:line="360" w:lineRule="auto"/>
        <w:ind w:left="1134" w:firstLine="0"/>
        <w:rPr/>
      </w:pPr>
      <w:r w:rsidDel="00000000" w:rsidR="00000000" w:rsidRPr="00000000">
        <w:rPr>
          <w:rtl w:val="0"/>
        </w:rPr>
        <w:tab/>
        <w:t xml:space="preserve">Regulasi literasi, baik yang bersumber dari kebijakan nasional maupun kebijakan daerah, menjadi pedoman normatif yang mengarahkan pelaksanaan program literasi di sekolah. Sementara itu, modul dan bahan ajar literasi menjadi panduan praktis bagi guru dalam mengimplementasikan kegiatan literasi di kelas yang selaras dengan semangat Kurikulum Merdeka dan nilai-nilai Mapag Buana. Anggaran literasi berfungsi sebagai penopang keberlanjutan program, terutama dalam pengadaan buku, pengembangan perpustakaan, pojok baca, penyediaan media digital, serta pelaksanaan kegiatan literasi inovatif yang mendukung penguatan wawasan global siswa.</w:t>
      </w:r>
    </w:p>
    <w:p w:rsidR="00000000" w:rsidDel="00000000" w:rsidP="00000000" w:rsidRDefault="00000000" w:rsidRPr="00000000" w14:paraId="0000006D">
      <w:pPr>
        <w:tabs>
          <w:tab w:val="left" w:leader="none" w:pos="1418"/>
        </w:tabs>
        <w:spacing w:line="360" w:lineRule="auto"/>
        <w:ind w:left="1134" w:firstLine="0"/>
        <w:rPr/>
      </w:pPr>
      <w:r w:rsidDel="00000000" w:rsidR="00000000" w:rsidRPr="00000000">
        <w:rPr>
          <w:rtl w:val="0"/>
        </w:rPr>
        <w:tab/>
        <w:t xml:space="preserve">Dengan demikian, keberadaan instrumental input yang memadai, baik berupa kebijakan kurikulum, regulasi nasional dan daerah, modul pembelajaran, maupun dukungan anggaran, menjadi faktor kunci dalam menjamin keberlangsungan dan efektivitas kegiatan literasi di sekolah. Tanpa instrumental input yang kuat dan terintegrasi, kegiatan literasi akan sulit berjalan secara optimal dan berkelanjutan.</w:t>
      </w:r>
    </w:p>
    <w:p w:rsidR="00000000" w:rsidDel="00000000" w:rsidP="00000000" w:rsidRDefault="00000000" w:rsidRPr="00000000" w14:paraId="0000006E">
      <w:pPr>
        <w:tabs>
          <w:tab w:val="left" w:leader="none" w:pos="1418"/>
        </w:tabs>
        <w:spacing w:line="360" w:lineRule="auto"/>
        <w:ind w:left="1134" w:firstLine="0"/>
        <w:rPr/>
      </w:pPr>
      <w:r w:rsidDel="00000000" w:rsidR="00000000" w:rsidRPr="00000000">
        <w:rPr>
          <w:rtl w:val="0"/>
        </w:rPr>
        <w:tab/>
        <w:t xml:space="preserve">Adapun </w:t>
      </w:r>
      <w:r w:rsidDel="00000000" w:rsidR="00000000" w:rsidRPr="00000000">
        <w:rPr>
          <w:i w:val="1"/>
          <w:iCs w:val="1"/>
          <w:rtl w:val="0"/>
        </w:rPr>
        <w:t xml:space="preserve">Environmental Input</w:t>
      </w:r>
      <w:r w:rsidDel="00000000" w:rsidR="00000000" w:rsidRPr="00000000">
        <w:rPr>
          <w:rtl w:val="0"/>
        </w:rPr>
        <w:t xml:space="preserve"> mencakup seluruh faktor lingkungan yang mendukung terciptanya ekosistem literasi di sekolah. Lingkungan literasi tidak hanya dibangun melalui sarana fisik, tetapi juga melalui budaya, kebijakan, dan interaksi sosial yang terjadi di lingkungan sekolah. Dukungan kepala sekolah sebagai pemimpin pembelajaran menjadi faktor kunci dalam menggerakkan program literasi secara sistematis. Kepala sekolah berperan dalam menetapkan kebijakan, mengalokasikan sumber daya, serta membangun komitmen seluruh warga sekolah terhadap penguatan literasi.</w:t>
      </w:r>
    </w:p>
    <w:p w:rsidR="00000000" w:rsidDel="00000000" w:rsidP="00000000" w:rsidRDefault="00000000" w:rsidRPr="00000000" w14:paraId="0000006F">
      <w:pPr>
        <w:tabs>
          <w:tab w:val="left" w:leader="none" w:pos="1418"/>
        </w:tabs>
        <w:spacing w:line="360" w:lineRule="auto"/>
        <w:ind w:left="1134" w:firstLine="0"/>
        <w:rPr/>
      </w:pPr>
      <w:r w:rsidDel="00000000" w:rsidR="00000000" w:rsidRPr="00000000">
        <w:rPr>
          <w:rtl w:val="0"/>
        </w:rPr>
        <w:tab/>
        <w:t xml:space="preserve">Guru sebagai pelaksana utama pembelajaran memiliki peran strategis dalam mengintegrasikan literasi ke dalam proses pembelajaran di kelas. Kreativitas guru dalam memilih metode, media, dan strategi pembelajaran berbasis literasi akan menentukan sejauh mana siswa terlibat aktif dalam kegiatan membaca dan menulis. Selain itu, keterlibatan orang tua juga menjadi bagian penting dari environmental input, karena kebiasaan membaca tidak hanya dibentuk di sekolah, tetapi juga di rumah. Orang tua yang memiliki kepedulian terhadap literasi akan membantu memperkuat budaya membaca melalui pendampingan belajar dan penyediaan bahan bacaan di rumah.</w:t>
      </w:r>
    </w:p>
    <w:p w:rsidR="00000000" w:rsidDel="00000000" w:rsidP="00000000" w:rsidRDefault="00000000" w:rsidRPr="00000000" w14:paraId="00000070">
      <w:pPr>
        <w:tabs>
          <w:tab w:val="left" w:leader="none" w:pos="1418"/>
        </w:tabs>
        <w:spacing w:line="360" w:lineRule="auto"/>
        <w:ind w:left="1134" w:firstLine="0"/>
        <w:rPr/>
      </w:pPr>
      <w:r w:rsidDel="00000000" w:rsidR="00000000" w:rsidRPr="00000000">
        <w:rPr>
          <w:rtl w:val="0"/>
        </w:rPr>
        <w:tab/>
        <w:t xml:space="preserve">Fasilitas sekolah seperti perpustakaan, pojok baca, ruang literasi, serta ketersediaan bahan bacaan yang bervariasi juga menjadi bagian dari lingkungan literat yang mendukung tumbuhnya minat baca siswa. Di samping itu, peran para pemangku kepentingan </w:t>
      </w:r>
      <w:r w:rsidDel="00000000" w:rsidR="00000000" w:rsidRPr="00000000">
        <w:rPr>
          <w:i w:val="1"/>
          <w:iCs w:val="1"/>
          <w:rtl w:val="0"/>
        </w:rPr>
        <w:t xml:space="preserve">(stakeholder)</w:t>
      </w:r>
      <w:r w:rsidDel="00000000" w:rsidR="00000000" w:rsidRPr="00000000">
        <w:rPr>
          <w:rtl w:val="0"/>
        </w:rPr>
        <w:t xml:space="preserve"> seperti komite sekolah, dinas pendidikan, perpustakaan daerah, serta mitra literasi turut berkontribusi dalam memperkuat ekosistem literasi melalui dukungan kebijakan, pendanaan, dan program kolaboratif.</w:t>
      </w:r>
    </w:p>
    <w:p w:rsidR="00000000" w:rsidDel="00000000" w:rsidP="00000000" w:rsidRDefault="00000000" w:rsidRPr="00000000" w14:paraId="00000071">
      <w:pPr>
        <w:tabs>
          <w:tab w:val="left" w:leader="none" w:pos="1418"/>
        </w:tabs>
        <w:spacing w:line="360" w:lineRule="auto"/>
        <w:ind w:left="1134" w:firstLine="0"/>
        <w:rPr/>
      </w:pPr>
      <w:r w:rsidDel="00000000" w:rsidR="00000000" w:rsidRPr="00000000">
        <w:rPr>
          <w:rtl w:val="0"/>
        </w:rPr>
        <w:tab/>
        <w:t xml:space="preserve">Dengan demikian, </w:t>
      </w:r>
      <w:r w:rsidDel="00000000" w:rsidR="00000000" w:rsidRPr="00000000">
        <w:rPr>
          <w:i w:val="1"/>
          <w:iCs w:val="1"/>
          <w:rtl w:val="0"/>
        </w:rPr>
        <w:t xml:space="preserve">Raw Input, Instrumental Input</w:t>
      </w:r>
      <w:r w:rsidDel="00000000" w:rsidR="00000000" w:rsidRPr="00000000">
        <w:rPr>
          <w:rtl w:val="0"/>
        </w:rPr>
        <w:t xml:space="preserve">, dan </w:t>
      </w:r>
      <w:r w:rsidDel="00000000" w:rsidR="00000000" w:rsidRPr="00000000">
        <w:rPr>
          <w:i w:val="1"/>
          <w:iCs w:val="1"/>
          <w:rtl w:val="0"/>
        </w:rPr>
        <w:t xml:space="preserve">Environmental Input</w:t>
      </w:r>
      <w:r w:rsidDel="00000000" w:rsidR="00000000" w:rsidRPr="00000000">
        <w:rPr>
          <w:rtl w:val="0"/>
        </w:rPr>
        <w:t xml:space="preserve"> merupakan komponen masukan yang saling melengkapi dalam sistem manajemen kegiatan literasi di sekolah dasar. Ketiga komponen tersebut diolah melalui proses manajemen yang meliputi perencanaan, pengorganisasian, pelaksanaan, dan evaluasi untuk menghasilkan output berupa meningkatnya minat baca siswa, terbentuknya budaya literasi sekolah, serta meningkatnya kualitas pembelajaran secara menyeluruh. Keberhasilan manajemen kegiatan literasi sangat ditentukan oleh sinergi antara kualitas peserta didik, kelengkapan perangkat pendukung, serta kuatnya lingkungan literat yang dibangun oleh seluruh warga sekolah dan pemangku kepentingan.</w:t>
      </w:r>
    </w:p>
    <w:p w:rsidR="00000000" w:rsidDel="00000000" w:rsidP="00000000" w:rsidRDefault="00000000" w:rsidRPr="00000000" w14:paraId="00000072">
      <w:pPr>
        <w:tabs>
          <w:tab w:val="left" w:leader="none" w:pos="1418"/>
        </w:tabs>
        <w:spacing w:after="0" w:line="360" w:lineRule="auto"/>
        <w:ind w:left="1134" w:firstLine="0"/>
        <w:rPr/>
      </w:pPr>
      <w:r w:rsidDel="00000000" w:rsidR="00000000" w:rsidRPr="00000000">
        <w:rPr>
          <w:rtl w:val="0"/>
        </w:rPr>
        <w:tab/>
        <w:t xml:space="preserve">Masukan tersebut diolah melalui tahapan </w:t>
      </w:r>
      <w:r w:rsidDel="00000000" w:rsidR="00000000" w:rsidRPr="00000000">
        <w:rPr>
          <w:i w:val="1"/>
          <w:iCs w:val="1"/>
          <w:rtl w:val="0"/>
        </w:rPr>
        <w:t xml:space="preserve">procses</w:t>
      </w:r>
      <w:r w:rsidDel="00000000" w:rsidR="00000000" w:rsidRPr="00000000">
        <w:rPr>
          <w:rtl w:val="0"/>
        </w:rPr>
        <w:t xml:space="preserve"> manajemen yang terdiri atas perencanaan, pengorganisasian, pelaksanaan, dan evaluasi. Melalui proses tersebut diharapkan dihasilkan </w:t>
      </w:r>
      <w:r w:rsidDel="00000000" w:rsidR="00000000" w:rsidRPr="00000000">
        <w:rPr>
          <w:i w:val="1"/>
          <w:iCs w:val="1"/>
          <w:rtl w:val="0"/>
        </w:rPr>
        <w:t xml:space="preserve">output</w:t>
      </w:r>
      <w:r w:rsidDel="00000000" w:rsidR="00000000" w:rsidRPr="00000000">
        <w:rPr>
          <w:rtl w:val="0"/>
        </w:rPr>
        <w:t xml:space="preserve"> berupa meningkatnya minat baca siswa. Apabila hasilnya belum sesuai dengan kriteria yang diharapkan, maka dilakukan evaluasi dan perbaikan terhadap proses manajemen untuk menghasilkan </w:t>
      </w:r>
      <w:r w:rsidDel="00000000" w:rsidR="00000000" w:rsidRPr="00000000">
        <w:rPr>
          <w:i w:val="1"/>
          <w:iCs w:val="1"/>
          <w:rtl w:val="0"/>
        </w:rPr>
        <w:t xml:space="preserve">outcomes</w:t>
      </w:r>
      <w:r w:rsidDel="00000000" w:rsidR="00000000" w:rsidRPr="00000000">
        <w:rPr>
          <w:rtl w:val="0"/>
        </w:rPr>
        <w:t xml:space="preserve"> berupa terbentuknya siswa yang berkarakter literat. </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134" w:right="0" w:firstLine="85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1078" w:right="0" w:hanging="36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Pembatasan masalah</w:t>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18"/>
          <w:tab w:val="left" w:leader="none" w:pos="1701"/>
        </w:tabs>
        <w:spacing w:after="0" w:before="0" w:line="360" w:lineRule="auto"/>
        <w:ind w:left="108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Berdasarkan latar belakang dan rumusan masalah yang telah diuraikan sebelumnya, penelitian ini difokuskan pada manajemen kegiatan literasi dalam meningkatkan minat baca siswa sekolah dasar. Pembatasan masalah ini dimaksudkan agar penelitian lebih terarah, mendalam, serta sesuai dengan fokus kajian manajemen pendidikan, khususnya pada pengelolaan kegiatan literasi di tingkat satuan pendidikan dasar.</w:t>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701"/>
        </w:tabs>
        <w:spacing w:after="0" w:before="0" w:line="360" w:lineRule="auto"/>
        <w:ind w:left="108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Penelitian ini tidak membahas seluruh aspek literasi secara umum, melainkan dibatasi pada empat fungsi utama manajemen, yaitu perencanaan, pengorganisasian, pelaksanaan, dan evaluasi kegiatan literasi yang dilaksanakan di SDN 2 Campakasari dan SDN 3 Campakasari Kab. Purwakarta. Adapun pembatasan masalah dalam penelitian ini diuraikan sebagai berikut:</w:t>
      </w:r>
    </w:p>
    <w:p w:rsidR="00000000" w:rsidDel="00000000" w:rsidP="00000000" w:rsidRDefault="00000000" w:rsidRPr="00000000" w14:paraId="00000077">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156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bookmarkStart w:colFirst="0" w:colLast="0" w:name="_s47l56m90kgo" w:id="6"/>
      <w:bookmarkEnd w:id="6"/>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Perencanaan kegiatan literasi di SDN 2 Campakasari dan SDN 3 Campakasari Kab. Purwakarta dengan indikator seperti berikut: </w:t>
      </w:r>
    </w:p>
    <w:p w:rsidR="00000000" w:rsidDel="00000000" w:rsidP="00000000" w:rsidRDefault="00000000" w:rsidRPr="00000000" w14:paraId="0000007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1985" w:right="0" w:hanging="284.000000000000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Why</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(Landasan)</w:t>
      </w:r>
    </w:p>
    <w:p w:rsidR="00000000" w:rsidDel="00000000" w:rsidP="00000000" w:rsidRDefault="00000000" w:rsidRPr="00000000" w14:paraId="0000007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1985" w:right="0" w:hanging="284.000000000000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What</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(Tujuan, Konten, Media, Metoda)</w:t>
      </w:r>
    </w:p>
    <w:p w:rsidR="00000000" w:rsidDel="00000000" w:rsidP="00000000" w:rsidRDefault="00000000" w:rsidRPr="00000000" w14:paraId="0000007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1985" w:right="0" w:hanging="284.000000000000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When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(Jangka Pendek, Menengah, dan Panjang)</w:t>
      </w:r>
    </w:p>
    <w:p w:rsidR="00000000" w:rsidDel="00000000" w:rsidP="00000000" w:rsidRDefault="00000000" w:rsidRPr="00000000" w14:paraId="0000007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1985" w:right="0" w:hanging="284.000000000000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Who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(Pihak yang Terlibat)</w:t>
      </w:r>
    </w:p>
    <w:p w:rsidR="00000000" w:rsidDel="00000000" w:rsidP="00000000" w:rsidRDefault="00000000" w:rsidRPr="00000000" w14:paraId="0000007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1985" w:right="0" w:hanging="284.000000000000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Where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(Tempat Pelaksanaan)</w:t>
      </w:r>
    </w:p>
    <w:p w:rsidR="00000000" w:rsidDel="00000000" w:rsidP="00000000" w:rsidRDefault="00000000" w:rsidRPr="00000000" w14:paraId="0000007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1985" w:right="0" w:hanging="284.000000000000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How</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(Langkah-langkah)</w:t>
      </w:r>
    </w:p>
    <w:p w:rsidR="00000000" w:rsidDel="00000000" w:rsidP="00000000" w:rsidRDefault="00000000" w:rsidRPr="00000000" w14:paraId="0000007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1985" w:right="0" w:hanging="284.000000000000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How Much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(Pembiayaan)</w:t>
      </w:r>
    </w:p>
    <w:p w:rsidR="00000000" w:rsidDel="00000000" w:rsidP="00000000" w:rsidRDefault="00000000" w:rsidRPr="00000000" w14:paraId="0000007F">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156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Pengorganisasian kegiatan literasi di SDN 2 Campakasari dan SDN 3 Campakasari Kab. Purwakarta  dengan indikator seperti berikut: </w:t>
      </w:r>
    </w:p>
    <w:p w:rsidR="00000000" w:rsidDel="00000000" w:rsidP="00000000" w:rsidRDefault="00000000" w:rsidRPr="00000000" w14:paraId="00000080">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1988" w:right="0" w:hanging="36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Struktur</w:t>
      </w:r>
    </w:p>
    <w:p w:rsidR="00000000" w:rsidDel="00000000" w:rsidP="00000000" w:rsidRDefault="00000000" w:rsidRPr="00000000" w14:paraId="00000081">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1988" w:right="0" w:hanging="36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pembagian </w:t>
      </w:r>
      <w:r w:rsidDel="00000000" w:rsidR="00000000" w:rsidRPr="00000000">
        <w:rPr>
          <w:rtl w:val="0"/>
        </w:rPr>
      </w:r>
    </w:p>
    <w:p w:rsidR="00000000" w:rsidDel="00000000" w:rsidP="00000000" w:rsidRDefault="00000000" w:rsidRPr="00000000" w14:paraId="00000082">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1988" w:right="0" w:hanging="36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perincian tugas,</w:t>
      </w:r>
    </w:p>
    <w:p w:rsidR="00000000" w:rsidDel="00000000" w:rsidP="00000000" w:rsidRDefault="00000000" w:rsidRPr="00000000" w14:paraId="00000083">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156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Pelaksanaan kegiatan literasi di SDN 2 Campakasari dan SDN 3 Campakasari Kab. Purwakarta dengan indikator:</w:t>
      </w:r>
    </w:p>
    <w:p w:rsidR="00000000" w:rsidDel="00000000" w:rsidP="00000000" w:rsidRDefault="00000000" w:rsidRPr="00000000" w14:paraId="00000084">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1974"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kegiatan awal, </w:t>
      </w:r>
    </w:p>
    <w:p w:rsidR="00000000" w:rsidDel="00000000" w:rsidP="00000000" w:rsidRDefault="00000000" w:rsidRPr="00000000" w14:paraId="00000085">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1974"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kegiatan inti. </w:t>
      </w:r>
    </w:p>
    <w:p w:rsidR="00000000" w:rsidDel="00000000" w:rsidP="00000000" w:rsidRDefault="00000000" w:rsidRPr="00000000" w14:paraId="00000086">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1974"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kegiatan penutup.</w:t>
      </w:r>
    </w:p>
    <w:p w:rsidR="00000000" w:rsidDel="00000000" w:rsidP="00000000" w:rsidRDefault="00000000" w:rsidRPr="00000000" w14:paraId="00000087">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156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Evaluasi kegiatan literasi di SDN 2 Campakasari dan SDN 3 Campakasari Kab. Purwakarta dengan indikator:</w:t>
      </w:r>
    </w:p>
    <w:p w:rsidR="00000000" w:rsidDel="00000000" w:rsidP="00000000" w:rsidRDefault="00000000" w:rsidRPr="00000000" w14:paraId="00000088">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360" w:lineRule="auto"/>
        <w:ind w:left="196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landasan, </w:t>
      </w:r>
    </w:p>
    <w:p w:rsidR="00000000" w:rsidDel="00000000" w:rsidP="00000000" w:rsidRDefault="00000000" w:rsidRPr="00000000" w14:paraId="00000089">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360" w:lineRule="auto"/>
        <w:ind w:left="196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tujuan,  </w:t>
      </w:r>
    </w:p>
    <w:p w:rsidR="00000000" w:rsidDel="00000000" w:rsidP="00000000" w:rsidRDefault="00000000" w:rsidRPr="00000000" w14:paraId="0000008A">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360" w:lineRule="auto"/>
        <w:ind w:left="196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konten, </w:t>
      </w:r>
    </w:p>
    <w:p w:rsidR="00000000" w:rsidDel="00000000" w:rsidP="00000000" w:rsidRDefault="00000000" w:rsidRPr="00000000" w14:paraId="0000008B">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360" w:lineRule="auto"/>
        <w:ind w:left="196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jenis , </w:t>
      </w:r>
    </w:p>
    <w:p w:rsidR="00000000" w:rsidDel="00000000" w:rsidP="00000000" w:rsidRDefault="00000000" w:rsidRPr="00000000" w14:paraId="0000008C">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360" w:lineRule="auto"/>
        <w:ind w:left="196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siapa yang dilibatkan,  </w:t>
      </w:r>
    </w:p>
    <w:p w:rsidR="00000000" w:rsidDel="00000000" w:rsidP="00000000" w:rsidRDefault="00000000" w:rsidRPr="00000000" w14:paraId="0000008D">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360" w:lineRule="auto"/>
        <w:ind w:left="196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kapan (pra –proses- post), </w:t>
      </w:r>
    </w:p>
    <w:p w:rsidR="00000000" w:rsidDel="00000000" w:rsidP="00000000" w:rsidRDefault="00000000" w:rsidRPr="00000000" w14:paraId="0000008E">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360" w:lineRule="auto"/>
        <w:ind w:left="196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kriteria   </w:t>
      </w:r>
    </w:p>
    <w:p w:rsidR="00000000" w:rsidDel="00000000" w:rsidP="00000000" w:rsidRDefault="00000000" w:rsidRPr="00000000" w14:paraId="0000008F">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360" w:lineRule="auto"/>
        <w:ind w:left="196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Langkah</w:t>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9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1">
      <w:pPr>
        <w:pStyle w:val="Heading2"/>
        <w:numPr>
          <w:ilvl w:val="0"/>
          <w:numId w:val="8"/>
        </w:numPr>
        <w:spacing w:before="0" w:lineRule="auto"/>
        <w:ind w:left="1080" w:hanging="360"/>
        <w:rPr/>
      </w:pPr>
      <w:bookmarkStart w:colFirst="0" w:colLast="0" w:name="_8nav5zfxz9xs" w:id="7"/>
      <w:bookmarkEnd w:id="7"/>
      <w:r w:rsidDel="00000000" w:rsidR="00000000" w:rsidRPr="00000000">
        <w:rPr>
          <w:rtl w:val="0"/>
        </w:rPr>
        <w:t xml:space="preserve">Tujuan dan Manfaat Penelitian</w:t>
      </w:r>
    </w:p>
    <w:p w:rsidR="00000000" w:rsidDel="00000000" w:rsidP="00000000" w:rsidRDefault="00000000" w:rsidRPr="00000000" w14:paraId="0000009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1134" w:right="0" w:hanging="36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bookmarkStart w:colFirst="0" w:colLast="0" w:name="_wpeasx1iyvr" w:id="8"/>
      <w:bookmarkEnd w:id="8"/>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Tujuan penelitian</w:t>
      </w:r>
    </w:p>
    <w:p w:rsidR="00000000" w:rsidDel="00000000" w:rsidP="00000000" w:rsidRDefault="00000000" w:rsidRPr="00000000" w14:paraId="0000009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1526" w:right="0" w:hanging="308"/>
        <w:jc w:val="both"/>
        <w:rPr>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Tujuan umum</w:t>
      </w:r>
      <w:r w:rsidDel="00000000" w:rsidR="00000000" w:rsidRPr="00000000">
        <w:rPr>
          <w:rtl w:val="0"/>
        </w:rPr>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5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Tujuan umum dari penelitian ini adalah Untuk mendeskripsikan dan menganalisis manajemen kegiatan literasi dalam meningkatkan minat baca siswa di SDN 2 Campakasari dan SDN 3 Campakasari Kab. Purwakarta.</w:t>
      </w:r>
    </w:p>
    <w:p w:rsidR="00000000" w:rsidDel="00000000" w:rsidP="00000000" w:rsidRDefault="00000000" w:rsidRPr="00000000" w14:paraId="0000009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1526" w:right="0" w:hanging="335.99999999999994"/>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Tujuan khusus</w:t>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985"/>
        </w:tabs>
        <w:spacing w:after="0" w:before="0" w:line="360" w:lineRule="auto"/>
        <w:ind w:left="15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bookmarkStart w:colFirst="0" w:colLast="0" w:name="_yf5a51d3gcni" w:id="9"/>
      <w:bookmarkEnd w:id="9"/>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Adapun tujuan khusus dari penelitian ini adalah untuk mendeskripsikan dan menganalisis poin-poin berikut ini:</w:t>
      </w:r>
    </w:p>
    <w:p w:rsidR="00000000" w:rsidDel="00000000" w:rsidP="00000000" w:rsidRDefault="00000000" w:rsidRPr="00000000" w14:paraId="00000097">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360" w:lineRule="auto"/>
        <w:ind w:left="1985" w:right="0" w:hanging="360"/>
        <w:jc w:val="both"/>
        <w:rPr>
          <w:b w:val="0"/>
          <w:bCs w:val="0"/>
          <w:i w:val="0"/>
          <w:iCs w:val="0"/>
          <w:smallCaps w:val="0"/>
          <w:strike w:val="0"/>
          <w:color w:val="000000"/>
          <w:u w:val="none"/>
          <w:shd w:fill="auto" w:val="clear"/>
          <w:vertAlign w:val="baseline"/>
        </w:rPr>
      </w:pPr>
      <w:bookmarkStart w:colFirst="0" w:colLast="0" w:name="_s8gd6g1tej7e" w:id="10"/>
      <w:bookmarkEnd w:id="10"/>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untuk mendeskripsikan dan menganalisis perencanaan    kegiatan literasi dalam meningkatkan minat baca siswa di SDN 2 Campakasari dan SDN 3 Campakasari Kab. Purwakarta;</w:t>
      </w:r>
    </w:p>
    <w:p w:rsidR="00000000" w:rsidDel="00000000" w:rsidP="00000000" w:rsidRDefault="00000000" w:rsidRPr="00000000" w14:paraId="00000098">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360" w:lineRule="auto"/>
        <w:ind w:left="1985" w:right="0" w:hanging="360"/>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untuk mendeskripsikan dan menganalisis pengorganisasian   kegiatan literasi dalam meningkatkan minat baca siswa di SDN 2 Campakasari dan SDN 3 Campakasari;</w:t>
      </w:r>
    </w:p>
    <w:p w:rsidR="00000000" w:rsidDel="00000000" w:rsidP="00000000" w:rsidRDefault="00000000" w:rsidRPr="00000000" w14:paraId="00000099">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360" w:lineRule="auto"/>
        <w:ind w:left="1985" w:right="0" w:hanging="360"/>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untuk mendeskripsikan dan menganalisis   pelakssanaan   kegiatan literasi dalam meningkatkan minat baca siswa di SDN 2 Campakasari dan SDN 3 Campakasari;</w:t>
      </w:r>
    </w:p>
    <w:p w:rsidR="00000000" w:rsidDel="00000000" w:rsidP="00000000" w:rsidRDefault="00000000" w:rsidRPr="00000000" w14:paraId="0000009A">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360" w:lineRule="auto"/>
        <w:ind w:left="1985" w:right="0" w:hanging="360"/>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untuk mendeskripsikan dan menganalisis   Evaluasi   kegiatan literasi dalam meningkatkan minat baca siswa di SDN 2 Campakasari dan SDN 3 Campakasari.</w:t>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985"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1148" w:right="0" w:hanging="36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Manfaat penelitian</w:t>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148"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985"/>
        </w:tabs>
        <w:spacing w:after="0" w:before="0" w:line="360" w:lineRule="auto"/>
        <w:ind w:left="1440" w:right="0" w:hanging="29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Manfaat teoretis</w:t>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985"/>
        </w:tabs>
        <w:spacing w:after="0" w:before="0" w:line="360" w:lineRule="auto"/>
        <w:ind w:left="144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Hasil penelitian ini diharapkan dapat memberikan kontribusi dalam pengembangan khazanah keilmuan di bidang manajemen pendidikan, khususnya terkait manajemen kegiatan literasi dalam upaya meningkatkan minat baca siswa sekolah dasar. Penelitian ini juga dapat menjadi referensi bagi pengembangan teori dan model manajemen literasi yang efektif, terencana, dan berkelanjutan di lingkungan sekolah.</w:t>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560" w:right="0" w:hanging="425.9999999999999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bookmarkStart w:colFirst="0" w:colLast="0" w:name="_itg4ypcqs4je" w:id="11"/>
      <w:bookmarkEnd w:id="11"/>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  Manfaat praktis</w:t>
      </w:r>
    </w:p>
    <w:p w:rsidR="00000000" w:rsidDel="00000000" w:rsidP="00000000" w:rsidRDefault="00000000" w:rsidRPr="00000000" w14:paraId="000000A1">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0" w:before="0" w:line="360" w:lineRule="auto"/>
        <w:ind w:left="1820" w:right="0" w:hanging="360"/>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Bagi Pengawas </w:t>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8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Hasil penelitian ini dapat dijadikan sebagai bahan pertimbangan dan acuan bagi pengawas sekolah dalam melakukan pembinaan, pendampingan, serta evaluasi terhadap pelaksanaan manajemen kegiatan literasi dalam meningkatkan minat baca siswa di SDN 2 Campakasari dan SDN 3 Campakasari Kab. Purwakarta.</w:t>
      </w:r>
    </w:p>
    <w:p w:rsidR="00000000" w:rsidDel="00000000" w:rsidP="00000000" w:rsidRDefault="00000000" w:rsidRPr="00000000" w14:paraId="000000A3">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0" w:before="0" w:line="360" w:lineRule="auto"/>
        <w:ind w:left="1820" w:right="0" w:hanging="360"/>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Bagi Komite Sekolah </w:t>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8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Hasil penelitian ini dapat dijadikan sebagai dasar bagi komite sekolah dalam memfasilitasi dan mendukung penyelenggaraan manajemen kegiatan literasi, baik dari aspek kebijakan, pendanaan, maupun sarana prasarana guna meningkatkan minat baca siswa.</w:t>
      </w:r>
    </w:p>
    <w:p w:rsidR="00000000" w:rsidDel="00000000" w:rsidP="00000000" w:rsidRDefault="00000000" w:rsidRPr="00000000" w14:paraId="000000A5">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0" w:before="0" w:line="360" w:lineRule="auto"/>
        <w:ind w:left="1820" w:right="0" w:hanging="360"/>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Bagi Kepala Sekolah</w:t>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8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Hasil penelitian ini dapat dijadikan sebagai bahan masukan bagi kepala sekolah dalam mengembangkan, mengelola, dan mengoptimalkan manajemen kegiatan literasi secara terencana, sistematis, dan berkelanjutan untuk meningkatkan minat baca siswa.</w:t>
      </w:r>
    </w:p>
    <w:p w:rsidR="00000000" w:rsidDel="00000000" w:rsidP="00000000" w:rsidRDefault="00000000" w:rsidRPr="00000000" w14:paraId="000000A7">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0" w:before="0" w:line="360" w:lineRule="auto"/>
        <w:ind w:left="1820" w:right="0" w:hanging="360"/>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Bagi Guru </w:t>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8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Hasil penelitian ini dapat dijadikan sebagai pedoman bagi guru dalam merancang, melaksanakan, serta mengevaluasi kegiatan literasi yang terintegrasi dalam pembelajaran sehingga mampu menumbuhkan budaya membaca dan meningkatkan minat baca siswa.</w:t>
      </w:r>
    </w:p>
    <w:p w:rsidR="00000000" w:rsidDel="00000000" w:rsidP="00000000" w:rsidRDefault="00000000" w:rsidRPr="00000000" w14:paraId="000000A9">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0" w:before="0" w:line="360" w:lineRule="auto"/>
        <w:ind w:left="1820" w:right="0" w:hanging="360"/>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Bagi Siswa </w:t>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8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Hasil penelitian ini diharapkan dapat memberikan manfaat langsung bagi siswa dalam menumbuhkan kebiasaan membaca, meningkatkan minat baca, serta mengembangkan kemampuan literasi melalui pengelolaan kegiatan literasi yang lebih efektif dan menyenangkan.</w:t>
      </w:r>
    </w:p>
    <w:p w:rsidR="00000000" w:rsidDel="00000000" w:rsidP="00000000" w:rsidRDefault="00000000" w:rsidRPr="00000000" w14:paraId="000000AB">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0" w:before="0" w:line="360" w:lineRule="auto"/>
        <w:ind w:left="1820" w:right="0" w:hanging="360"/>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Bagi Peneliti Selanjutnya</w:t>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8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Hasil penelitian ini dapat dijadikan sebagai referensi dan bahan kajian bagi peneliti selanjutnya yang ingin mengembangkan penelitian terkait manajemen kegiatan literasi dan peningkatan minat baca siswa di sekolah dasar.</w:t>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18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E">
      <w:pPr>
        <w:pStyle w:val="Heading2"/>
        <w:numPr>
          <w:ilvl w:val="0"/>
          <w:numId w:val="8"/>
        </w:numPr>
        <w:tabs>
          <w:tab w:val="left" w:leader="none" w:pos="709"/>
        </w:tabs>
        <w:ind w:left="1080" w:hanging="360"/>
        <w:rPr/>
      </w:pPr>
      <w:bookmarkStart w:colFirst="0" w:colLast="0" w:name="_b65vioe88evr" w:id="12"/>
      <w:bookmarkEnd w:id="12"/>
      <w:r w:rsidDel="00000000" w:rsidR="00000000" w:rsidRPr="00000000">
        <w:rPr>
          <w:rtl w:val="0"/>
        </w:rPr>
        <w:t xml:space="preserve">Pertanyaan Penelitian</w:t>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276"/>
        </w:tabs>
        <w:spacing w:after="0" w:before="240" w:line="360" w:lineRule="auto"/>
        <w:ind w:left="720" w:right="0" w:hanging="10.999999999999943"/>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ab/>
        <w:t xml:space="preserve">Berdasarkan uraian diatas, maka dapat disusun pertanyaan penelitian sebagai berikut:</w:t>
      </w:r>
    </w:p>
    <w:p w:rsidR="00000000" w:rsidDel="00000000" w:rsidP="00000000" w:rsidRDefault="00000000" w:rsidRPr="00000000" w14:paraId="000000B0">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tabs>
          <w:tab w:val="left" w:leader="none" w:pos="1985"/>
        </w:tabs>
        <w:spacing w:after="0" w:before="0" w:line="360" w:lineRule="auto"/>
        <w:ind w:left="119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Bagaimana perencanaan kegiatan literasi dalam meningkatkan minat baca siswa di SDN 2 Campakasari dan SDN 3 Campakasari Kab. Purwakarta?</w:t>
      </w:r>
    </w:p>
    <w:p w:rsidR="00000000" w:rsidDel="00000000" w:rsidP="00000000" w:rsidRDefault="00000000" w:rsidRPr="00000000" w14:paraId="000000B1">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tabs>
          <w:tab w:val="left" w:leader="none" w:pos="1985"/>
        </w:tabs>
        <w:spacing w:after="0" w:before="0" w:line="360" w:lineRule="auto"/>
        <w:ind w:left="119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Bagaimana pengorganisasian kegiatan literasi dalam meningkatkan minat baca siswa di SDN 2 Campakasari dan SDN 3 Campakasari Kab. Purwakarta?</w:t>
      </w:r>
    </w:p>
    <w:p w:rsidR="00000000" w:rsidDel="00000000" w:rsidP="00000000" w:rsidRDefault="00000000" w:rsidRPr="00000000" w14:paraId="000000B2">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tabs>
          <w:tab w:val="left" w:leader="none" w:pos="1985"/>
        </w:tabs>
        <w:spacing w:after="0" w:before="0" w:line="360" w:lineRule="auto"/>
        <w:ind w:left="119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Bagaimana pelakssanaan   kegiatan literasi dalam meningkatkan minat baca siswa di SDN 2 Campakasari dan SDN 3 Campakasari Kab. Purwakarta?</w:t>
      </w:r>
    </w:p>
    <w:p w:rsidR="00000000" w:rsidDel="00000000" w:rsidP="00000000" w:rsidRDefault="00000000" w:rsidRPr="00000000" w14:paraId="000000B3">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tabs>
          <w:tab w:val="left" w:leader="none" w:pos="1985"/>
        </w:tabs>
        <w:spacing w:after="160" w:before="0" w:line="360" w:lineRule="auto"/>
        <w:ind w:left="119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headerReference r:id="rId7" w:type="default"/>
          <w:headerReference r:id="rId8" w:type="first"/>
          <w:footerReference r:id="rId9" w:type="default"/>
          <w:footerReference r:id="rId10" w:type="first"/>
          <w:pgSz w:h="16838" w:w="11906" w:orient="portrait"/>
          <w:pgMar w:bottom="1701" w:top="2268" w:left="2268" w:right="1701" w:header="708" w:footer="708"/>
          <w:pgNumType w:start="1"/>
          <w:titlePg w:val="1"/>
        </w:sect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Bagaimana evaluasi kegiatan literasi dalam meningkatkan minat baca siswa di SDN 2 Campakasari dan SDN 3 Campakasari Kab. Purwakarta?</w:t>
      </w:r>
    </w:p>
    <w:p w:rsidR="00000000" w:rsidDel="00000000" w:rsidP="00000000" w:rsidRDefault="00000000" w:rsidRPr="00000000" w14:paraId="000000B4">
      <w:pPr>
        <w:rPr/>
      </w:pPr>
      <w:r w:rsidDel="00000000" w:rsidR="00000000" w:rsidRPr="00000000">
        <w:rPr>
          <w:rtl w:val="0"/>
        </w:rPr>
      </w:r>
    </w:p>
    <w:p w:rsidR="00000000" w:rsidDel="00000000" w:rsidP="00000000" w:rsidRDefault="00000000" w:rsidRPr="00000000" w14:paraId="000000B5">
      <w:pPr>
        <w:rPr/>
      </w:pPr>
      <w:r w:rsidDel="00000000" w:rsidR="00000000" w:rsidRPr="00000000">
        <w:rPr>
          <w:rtl w:val="0"/>
        </w:rPr>
      </w:r>
    </w:p>
    <w:p w:rsidR="00000000" w:rsidDel="00000000" w:rsidP="00000000" w:rsidRDefault="00000000" w:rsidRPr="00000000" w14:paraId="000000B6">
      <w:pPr>
        <w:rPr/>
      </w:pPr>
      <w:r w:rsidDel="00000000" w:rsidR="00000000" w:rsidRPr="00000000">
        <w:rPr>
          <w:rtl w:val="0"/>
        </w:rPr>
      </w:r>
    </w:p>
    <w:p w:rsidR="00000000" w:rsidDel="00000000" w:rsidP="00000000" w:rsidRDefault="00000000" w:rsidRPr="00000000" w14:paraId="000000B7">
      <w:pPr>
        <w:rPr/>
      </w:pPr>
      <w:r w:rsidDel="00000000" w:rsidR="00000000" w:rsidRPr="00000000">
        <w:rPr>
          <w:rtl w:val="0"/>
        </w:rPr>
      </w:r>
    </w:p>
    <w:p w:rsidR="00000000" w:rsidDel="00000000" w:rsidP="00000000" w:rsidRDefault="00000000" w:rsidRPr="00000000" w14:paraId="000000B8">
      <w:pPr>
        <w:rPr/>
      </w:pPr>
      <w:r w:rsidDel="00000000" w:rsidR="00000000" w:rsidRPr="00000000">
        <w:rPr>
          <w:rtl w:val="0"/>
        </w:rPr>
      </w:r>
    </w:p>
    <w:p w:rsidR="00000000" w:rsidDel="00000000" w:rsidP="00000000" w:rsidRDefault="00000000" w:rsidRPr="00000000" w14:paraId="000000B9">
      <w:pPr>
        <w:rPr/>
      </w:pPr>
      <w:r w:rsidDel="00000000" w:rsidR="00000000" w:rsidRPr="00000000">
        <w:rPr>
          <w:rtl w:val="0"/>
        </w:rPr>
      </w:r>
    </w:p>
    <w:p w:rsidR="00000000" w:rsidDel="00000000" w:rsidP="00000000" w:rsidRDefault="00000000" w:rsidRPr="00000000" w14:paraId="000000BA">
      <w:pPr>
        <w:tabs>
          <w:tab w:val="left" w:leader="none" w:pos="4815"/>
        </w:tabs>
        <w:rPr/>
      </w:pPr>
      <w:r w:rsidDel="00000000" w:rsidR="00000000" w:rsidRPr="00000000">
        <w:rPr>
          <w:rtl w:val="0"/>
        </w:rPr>
        <w:tab/>
      </w:r>
    </w:p>
    <w:sectPr>
      <w:headerReference r:id="rId11" w:type="default"/>
      <w:type w:val="nextPage"/>
      <w:pgSz w:h="16838" w:w="11906" w:orient="portrait"/>
      <w:pgMar w:bottom="1701" w:top="2268" w:left="2268" w:right="1701"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lowerLetter"/>
      <w:lvlText w:val="%1."/>
      <w:lvlJc w:val="left"/>
      <w:pPr>
        <w:ind w:left="720" w:hanging="360"/>
      </w:pPr>
      <w:rPr>
        <w:rFonts w:ascii="Times New Roman" w:cs="Times New Roman" w:eastAsia="Times New Roman" w:hAnsi="Times New Roman"/>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2"/>
      <w:numFmt w:val="lowerLetter"/>
      <w:lvlText w:val="%1."/>
      <w:lvlJc w:val="left"/>
      <w:pPr>
        <w:ind w:left="720" w:hanging="360"/>
      </w:pPr>
      <w:rPr>
        <w:rFonts w:ascii="Times New Roman" w:cs="Times New Roman" w:eastAsia="Times New Roman" w:hAnsi="Times New Roman"/>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lowerLetter"/>
      <w:lvlText w:val="%1."/>
      <w:lvlJc w:val="left"/>
      <w:pPr>
        <w:ind w:left="720" w:hanging="360"/>
      </w:pPr>
      <w:rPr>
        <w:rFonts w:ascii="Times New Roman" w:cs="Times New Roman" w:eastAsia="Times New Roman" w:hAnsi="Times New Roman"/>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decimal"/>
      <w:lvlText w:val="%1)"/>
      <w:lvlJc w:val="left"/>
      <w:pPr>
        <w:ind w:left="2345" w:hanging="360"/>
      </w:pPr>
      <w:rPr/>
    </w:lvl>
    <w:lvl w:ilvl="1">
      <w:start w:val="1"/>
      <w:numFmt w:val="lowerLetter"/>
      <w:lvlText w:val="%2."/>
      <w:lvlJc w:val="left"/>
      <w:pPr>
        <w:ind w:left="3065" w:hanging="360"/>
      </w:pPr>
      <w:rPr/>
    </w:lvl>
    <w:lvl w:ilvl="2">
      <w:start w:val="1"/>
      <w:numFmt w:val="lowerRoman"/>
      <w:lvlText w:val="%3."/>
      <w:lvlJc w:val="right"/>
      <w:pPr>
        <w:ind w:left="3785" w:hanging="180"/>
      </w:pPr>
      <w:rPr/>
    </w:lvl>
    <w:lvl w:ilvl="3">
      <w:start w:val="1"/>
      <w:numFmt w:val="decimal"/>
      <w:lvlText w:val="%4."/>
      <w:lvlJc w:val="left"/>
      <w:pPr>
        <w:ind w:left="4505" w:hanging="360"/>
      </w:pPr>
      <w:rPr/>
    </w:lvl>
    <w:lvl w:ilvl="4">
      <w:start w:val="1"/>
      <w:numFmt w:val="lowerLetter"/>
      <w:lvlText w:val="%5."/>
      <w:lvlJc w:val="left"/>
      <w:pPr>
        <w:ind w:left="5225" w:hanging="360"/>
      </w:pPr>
      <w:rPr/>
    </w:lvl>
    <w:lvl w:ilvl="5">
      <w:start w:val="1"/>
      <w:numFmt w:val="lowerRoman"/>
      <w:lvlText w:val="%6."/>
      <w:lvlJc w:val="right"/>
      <w:pPr>
        <w:ind w:left="5945" w:hanging="180"/>
      </w:pPr>
      <w:rPr/>
    </w:lvl>
    <w:lvl w:ilvl="6">
      <w:start w:val="1"/>
      <w:numFmt w:val="decimal"/>
      <w:lvlText w:val="%7."/>
      <w:lvlJc w:val="left"/>
      <w:pPr>
        <w:ind w:left="6665" w:hanging="360"/>
      </w:pPr>
      <w:rPr/>
    </w:lvl>
    <w:lvl w:ilvl="7">
      <w:start w:val="1"/>
      <w:numFmt w:val="lowerLetter"/>
      <w:lvlText w:val="%8."/>
      <w:lvlJc w:val="left"/>
      <w:pPr>
        <w:ind w:left="7385" w:hanging="360"/>
      </w:pPr>
      <w:rPr/>
    </w:lvl>
    <w:lvl w:ilvl="8">
      <w:start w:val="1"/>
      <w:numFmt w:val="lowerRoman"/>
      <w:lvlText w:val="%9."/>
      <w:lvlJc w:val="right"/>
      <w:pPr>
        <w:ind w:left="8105" w:hanging="180"/>
      </w:pPr>
      <w:rPr/>
    </w:lvl>
  </w:abstractNum>
  <w:abstractNum w:abstractNumId="8">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
    <w:lvl w:ilvl="0">
      <w:start w:val="1"/>
      <w:numFmt w:val="decimal"/>
      <w:lvlText w:val="%1)"/>
      <w:lvlJc w:val="left"/>
      <w:pPr>
        <w:ind w:left="1080" w:hanging="360"/>
      </w:pPr>
      <w:rPr>
        <w:color w:val="000000"/>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11">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12">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13">
    <w:lvl w:ilvl="0">
      <w:start w:val="1"/>
      <w:numFmt w:val="decimal"/>
      <w:lvlText w:val="%1)."/>
      <w:lvlJc w:val="left"/>
      <w:pPr>
        <w:ind w:left="1800" w:hanging="360"/>
      </w:pPr>
      <w:rPr>
        <w:rFonts w:ascii="Times New Roman" w:cs="Times New Roman" w:eastAsia="Times New Roman" w:hAnsi="Times New Roman"/>
        <w:sz w:val="24"/>
        <w:szCs w:val="24"/>
      </w:rPr>
    </w:lvl>
    <w:lvl w:ilvl="1">
      <w:start w:val="1"/>
      <w:numFmt w:val="lowerLetter"/>
      <w:lvlText w:val="%2."/>
      <w:lvlJc w:val="left"/>
      <w:pPr>
        <w:ind w:left="2520" w:hanging="360"/>
      </w:pPr>
      <w:rPr/>
    </w:lvl>
    <w:lvl w:ilvl="2">
      <w:start w:val="1"/>
      <w:numFmt w:val="lowerRoman"/>
      <w:lvlText w:val="%3."/>
      <w:lvlJc w:val="right"/>
      <w:pPr>
        <w:ind w:left="3240" w:hanging="180"/>
      </w:pPr>
      <w:rPr/>
    </w:lvl>
    <w:lvl w:ilvl="3">
      <w:start w:val="1"/>
      <w:numFmt w:val="decimal"/>
      <w:lvlText w:val="%4."/>
      <w:lvlJc w:val="left"/>
      <w:pPr>
        <w:ind w:left="3960" w:hanging="360"/>
      </w:pPr>
      <w:rPr/>
    </w:lvl>
    <w:lvl w:ilvl="4">
      <w:start w:val="1"/>
      <w:numFmt w:val="lowerLetter"/>
      <w:lvlText w:val="%5."/>
      <w:lvlJc w:val="left"/>
      <w:pPr>
        <w:ind w:left="4680" w:hanging="360"/>
      </w:pPr>
      <w:rPr/>
    </w:lvl>
    <w:lvl w:ilvl="5">
      <w:start w:val="1"/>
      <w:numFmt w:val="lowerRoman"/>
      <w:lvlText w:val="%6."/>
      <w:lvlJc w:val="right"/>
      <w:pPr>
        <w:ind w:left="5400" w:hanging="180"/>
      </w:pPr>
      <w:rPr/>
    </w:lvl>
    <w:lvl w:ilvl="6">
      <w:start w:val="1"/>
      <w:numFmt w:val="decimal"/>
      <w:lvlText w:val="%7."/>
      <w:lvlJc w:val="left"/>
      <w:pPr>
        <w:ind w:left="6120" w:hanging="360"/>
      </w:pPr>
      <w:rPr/>
    </w:lvl>
    <w:lvl w:ilvl="7">
      <w:start w:val="1"/>
      <w:numFmt w:val="lowerLetter"/>
      <w:lvlText w:val="%8."/>
      <w:lvlJc w:val="left"/>
      <w:pPr>
        <w:ind w:left="6840" w:hanging="360"/>
      </w:pPr>
      <w:rPr/>
    </w:lvl>
    <w:lvl w:ilvl="8">
      <w:start w:val="1"/>
      <w:numFmt w:val="lowerRoman"/>
      <w:lvlText w:val="%9."/>
      <w:lvlJc w:val="right"/>
      <w:pPr>
        <w:ind w:left="7560" w:hanging="180"/>
      </w:pPr>
      <w:rPr/>
    </w:lvl>
  </w:abstractNum>
  <w:abstractNum w:abstractNumId="14">
    <w:lvl w:ilvl="0">
      <w:start w:val="1"/>
      <w:numFmt w:val="decimal"/>
      <w:lvlText w:val="%1)"/>
      <w:lvlJc w:val="left"/>
      <w:pPr>
        <w:ind w:left="720" w:hanging="360"/>
      </w:pPr>
      <w:rPr>
        <w:sz w:val="20"/>
        <w:szCs w:val="20"/>
      </w:rPr>
    </w:lvl>
    <w:lvl w:ilvl="1">
      <w:start w:val="1"/>
      <w:numFmt w:val="decimal"/>
      <w:lvlText w:val="%2)."/>
      <w:lvlJc w:val="left"/>
      <w:pPr>
        <w:ind w:left="1800" w:hanging="360"/>
      </w:pPr>
      <w:rPr>
        <w:rFonts w:ascii="Times New Roman" w:cs="Times New Roman" w:eastAsia="Times New Roman" w:hAnsi="Times New Roman"/>
        <w:sz w:val="24"/>
        <w:szCs w:val="24"/>
      </w:rPr>
    </w:lvl>
    <w:lvl w:ilvl="2">
      <w:start w:val="1"/>
      <w:numFmt w:val="upperLetter"/>
      <w:lvlText w:val="%3."/>
      <w:lvlJc w:val="left"/>
      <w:pPr>
        <w:ind w:left="2160" w:hanging="360"/>
      </w:pPr>
      <w:rPr/>
    </w:lvl>
    <w:lvl w:ilvl="3">
      <w:start w:val="1"/>
      <w:numFmt w:val="lowerLetter"/>
      <w:lvlText w:val="%4."/>
      <w:lvlJc w:val="left"/>
      <w:pPr>
        <w:ind w:left="2880" w:hanging="360"/>
      </w:pPr>
      <w:rPr>
        <w:b w:val="0"/>
        <w:bCs w:val="0"/>
      </w:rPr>
    </w:lvl>
    <w:lvl w:ilvl="4">
      <w:start w:val="1"/>
      <w:numFmt w:val="decimal"/>
      <w:lvlText w:val="%5."/>
      <w:lvlJc w:val="left"/>
      <w:pPr>
        <w:ind w:left="3600" w:hanging="360"/>
      </w:pPr>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ID"/>
      </w:rPr>
    </w:rPrDefault>
    <w:pPrDefault>
      <w:pPr>
        <w:spacing w:after="160" w:line="259"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360" w:lineRule="auto"/>
      <w:jc w:val="center"/>
    </w:pPr>
    <w:rPr>
      <w:b w:val="1"/>
      <w:bCs w:val="1"/>
      <w:sz w:val="28"/>
      <w:szCs w:val="28"/>
    </w:rPr>
  </w:style>
  <w:style w:type="paragraph" w:styleId="Heading2">
    <w:name w:val="heading 2"/>
    <w:basedOn w:val="Normal"/>
    <w:next w:val="Normal"/>
    <w:pPr>
      <w:keepNext w:val="1"/>
      <w:keepLines w:val="1"/>
      <w:spacing w:after="80" w:before="160" w:line="360" w:lineRule="auto"/>
    </w:pPr>
    <w:rPr>
      <w:b w:val="1"/>
      <w:bCs w:val="1"/>
    </w:rPr>
  </w:style>
  <w:style w:type="paragraph" w:styleId="Heading3">
    <w:name w:val="heading 3"/>
    <w:basedOn w:val="Normal"/>
    <w:next w:val="Normal"/>
    <w:pPr>
      <w:keepNext w:val="1"/>
      <w:keepLines w:val="1"/>
      <w:spacing w:after="80" w:before="160" w:lineRule="auto"/>
    </w:pPr>
    <w:rPr>
      <w:rFonts w:ascii="Calibri" w:cs="Calibri" w:eastAsia="Calibri" w:hAnsi="Calibri"/>
      <w:color w:val="2f5496"/>
      <w:sz w:val="28"/>
      <w:szCs w:val="28"/>
    </w:rPr>
  </w:style>
  <w:style w:type="paragraph" w:styleId="Heading4">
    <w:name w:val="heading 4"/>
    <w:basedOn w:val="Normal"/>
    <w:next w:val="Normal"/>
    <w:pPr>
      <w:keepNext w:val="1"/>
      <w:keepLines w:val="1"/>
      <w:spacing w:after="40" w:before="80" w:lineRule="auto"/>
    </w:pPr>
    <w:rPr>
      <w:rFonts w:ascii="Calibri" w:cs="Calibri" w:eastAsia="Calibri" w:hAnsi="Calibri"/>
      <w:i w:val="1"/>
      <w:iCs w:val="1"/>
      <w:color w:val="2f5496"/>
    </w:rPr>
  </w:style>
  <w:style w:type="paragraph" w:styleId="Heading5">
    <w:name w:val="heading 5"/>
    <w:basedOn w:val="Normal"/>
    <w:next w:val="Normal"/>
    <w:pPr>
      <w:keepNext w:val="1"/>
      <w:keepLines w:val="1"/>
      <w:spacing w:after="40" w:before="80" w:lineRule="auto"/>
    </w:pPr>
    <w:rPr>
      <w:rFonts w:ascii="Calibri" w:cs="Calibri" w:eastAsia="Calibri" w:hAnsi="Calibri"/>
      <w:color w:val="2f5496"/>
    </w:rPr>
  </w:style>
  <w:style w:type="paragraph" w:styleId="Heading6">
    <w:name w:val="heading 6"/>
    <w:basedOn w:val="Normal"/>
    <w:next w:val="Normal"/>
    <w:pPr>
      <w:keepNext w:val="1"/>
      <w:keepLines w:val="1"/>
      <w:spacing w:after="0" w:before="40" w:lineRule="auto"/>
    </w:pPr>
    <w:rPr>
      <w:rFonts w:ascii="Calibri" w:cs="Calibri" w:eastAsia="Calibri" w:hAnsi="Calibri"/>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rFonts w:ascii="Calibri" w:cs="Calibri" w:eastAsia="Calibri" w:hAnsi="Calibri"/>
      <w:color w:val="595959"/>
      <w:sz w:val="28"/>
      <w:szCs w:val="2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3.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