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360" w:lineRule="auto"/>
        <w:rPr>
          <w:i w:val="0"/>
          <w:iCs w:val="0"/>
        </w:rPr>
      </w:pPr>
      <w:bookmarkStart w:colFirst="0" w:colLast="0" w:name="_au4l67k1b24q" w:id="0"/>
      <w:bookmarkEnd w:id="0"/>
      <w:r w:rsidDel="00000000" w:rsidR="00000000" w:rsidRPr="00000000">
        <w:rPr>
          <w:i w:val="0"/>
          <w:iCs w:val="0"/>
          <w:rtl w:val="0"/>
        </w:rPr>
        <w:t xml:space="preserve">BAB III</w:t>
      </w:r>
    </w:p>
    <w:p w:rsidR="00000000" w:rsidDel="00000000" w:rsidP="00000000" w:rsidRDefault="00000000" w:rsidRPr="00000000" w14:paraId="00000002">
      <w:pPr>
        <w:pStyle w:val="Heading1"/>
        <w:spacing w:line="360" w:lineRule="auto"/>
        <w:rPr>
          <w:i w:val="0"/>
          <w:iCs w:val="0"/>
        </w:rPr>
      </w:pPr>
      <w:bookmarkStart w:colFirst="0" w:colLast="0" w:name="_k4oibz55lc0l" w:id="1"/>
      <w:bookmarkEnd w:id="1"/>
      <w:r w:rsidDel="00000000" w:rsidR="00000000" w:rsidRPr="00000000">
        <w:rPr>
          <w:i w:val="0"/>
          <w:iCs w:val="0"/>
          <w:rtl w:val="0"/>
        </w:rPr>
        <w:t xml:space="preserve">PROSEDUR PENELITIAN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2"/>
        <w:numPr>
          <w:ilvl w:val="0"/>
          <w:numId w:val="12"/>
        </w:numPr>
        <w:ind w:left="426" w:hanging="360"/>
        <w:rPr/>
      </w:pPr>
      <w:bookmarkStart w:colFirst="0" w:colLast="0" w:name="_bo4v47ar09h" w:id="2"/>
      <w:bookmarkEnd w:id="2"/>
      <w:r w:rsidDel="00000000" w:rsidR="00000000" w:rsidRPr="00000000">
        <w:rPr>
          <w:rtl w:val="0"/>
        </w:rPr>
        <w:t xml:space="preserve">Pendekatan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penelitian yang digunakan dalam penelitian ini adalah pendekatan kualitatif. Pendekatan kualitatif merupakan penelitian yang dilakukan untuk mendeskripsikan suatu konteks tertentu yang dikaji secara utuh, komprehensif dan menyeluruh (Sugiyono, 2013). Pendekatan ini dimaksudkan untuk mendapatkan data yang mendalam dan pasti. Moleong (Dalam Abdul Fatah Nasution, 2023:34) penelitian kualitatif adalah penelitian yang bermaksud untuk memahami fenomena tentang apa yang dialami oleh subjek penelitian misalnya perilaku, persepsi, motivasi, tindakan, secara holistic, dan dengan cara deskripsi dalam bentuk kata-kata dan bahasa, pada suatu konteks khusus yang alamiah dan dengan memanfaatkan berbagai metode alamiah</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deskriptif kualitatif digunakan untuk menghadirkan pemahaman yang menyeluruh tentang berbagai fenomena sosial dan pendidikan tanpa melakukan intervensi atau rekayasa terhadap variabel yang diteliti. Melalui metode ini, peneliti berupaya menafsirkan makna yang tersembunyi di balik peristiwa yang tampak, menelaah konteks yang melingkupinya, serta menggali pengalaman subjektif dari para partisipan secara mendalam.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Keunggulan utama pendekatan ini terletak pada keluwesannya dalam menyesuaikan strategi dan teknik pengumpulan data dengan dinamika situasi lapangan. Fleksibilitas tersebut memungkinkan peneliti memperoleh gambaran realitas secara lebih utuh dan mendalam. Oleh karena itu, metode deskriptif kualitatif sering dipilih dalam kajian yang berfokus pada fenomena sosial, budaya, maupun pendidikan yang bersifat kompleks, terutama ketika data numerik belum mampu menjelaskan persoalan secara komprehensif.</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Dengan demikian, pendekatan ini memberikan ruang bagi peneliti untuk merekonstruksi realitas empiris berdasarkan sudut pandang partisipan sekaligus melalui penafsiran kritis peneliti sendiri. Hasil penelitian yang dihasilkan pun tidak sekadar memaparkan fakta, tetapi juga menyajikan pemahaman yang kaya, kontekstual, dan bermakna.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Adapun memilih penelitian kualitatif supaya peneliti bisa menguraikan permasalahan dan hasil penelitian dengan lebih jelas dan mendalam. Penelitian kualitatif ditujukan untuk memahami fenomena-fenomena sosial dari sudut perspektif partisipan atau orang-orang yang diwawancarai dan diobservasi dalam memberikan data, pendapat, pemikiran, serta persepsinya. Penelitian kualitatif dilaksanakan untuk membangun pengetahuan melalui pemahaman dan penemuan. Sehingga, pada penelitian ini akan menganalisis manajemen Komunitas Belajar dalam meningkatkan kompetensi digital guru yang meliputi perencanaan, pelaksanaan, pengorganisasian, dan evaluasi.</w:t>
      </w:r>
    </w:p>
    <w:p w:rsidR="00000000" w:rsidDel="00000000" w:rsidP="00000000" w:rsidRDefault="00000000" w:rsidRPr="00000000" w14:paraId="0000000A">
      <w:pPr>
        <w:pStyle w:val="Heading2"/>
        <w:numPr>
          <w:ilvl w:val="0"/>
          <w:numId w:val="12"/>
        </w:numPr>
        <w:ind w:left="426" w:hanging="360"/>
        <w:rPr/>
      </w:pPr>
      <w:bookmarkStart w:colFirst="0" w:colLast="0" w:name="_fcqrwoygvnsr" w:id="3"/>
      <w:bookmarkEnd w:id="3"/>
      <w:r w:rsidDel="00000000" w:rsidR="00000000" w:rsidRPr="00000000">
        <w:rPr>
          <w:rtl w:val="0"/>
        </w:rPr>
        <w:t xml:space="preserve">Metode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Metode penelitian yang digunakan adalah metode penelitian studi kasus dengan pendekatan analisis kualitatif. Metode studi kasus adalah metode penelitian atau pendekatan pembelajaran yang bertujuan untuk memahami suatu objek secara mendalam dan menyeluruh dalam konteks kehidupan nyata. Objek studi bisa berupa individu, kelompok, peristiwa, organisasi, atau situasi tertentu yang dianggap unik atau penting untuk dipelajari. Metode ini digunakan untuk pemecahan masalah yang diteliti dimana penelitian ini ditujukan untuk menggali data dan informasi yang berkaitan dengan manajemen Komunitas Belajar dalam meningkatkan kompetensi digital guru.</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1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Ciri dari metode ini yaitu sebagai berikut:</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Spesifik dan mendalam: Fokus pada satu kasus atau sejumlah kecil kasus secara rinci.</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Kontekstual: Memahami kasus dalam konteks nyata, tidak dipisahkan dari lingkungan sekitarnya.</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Bersifat eksploratif: Cocok untuk menjawab pertanyaan “bagaimana” dan “mengapa”.</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Menggunakan berbagai sumber data: Wawancara, observasi, dokumen, catatan arsip, dan data statistik.</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Fleksibel: Bisa bersifat kualitatif, kuantitatif, atau campuran.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13.999999999999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Aktivitas penelitian dimulai dari observasi lapangan guna menganalisis keadaan yang terjadi di lapangan. Melakukan pengamatan dari permasalahan yang timbul dalam pelaksanaan manajemen Komunitas Belajar dalam meningkatkan kompetensi digital guru di SDN 1 Darangdan dan SDN 2 Linggasari, Kecamatan Darangdan Kabupaten Purwakarta. Menarik kesimpulan dari kegiatan yang telah diteliti, memberi makna terhadap hasil peneilitian agar bermanfaat untuk pemecahan masalah yang dihadapi.</w:t>
      </w:r>
    </w:p>
    <w:p w:rsidR="00000000" w:rsidDel="00000000" w:rsidP="00000000" w:rsidRDefault="00000000" w:rsidRPr="00000000" w14:paraId="00000013">
      <w:pPr>
        <w:pStyle w:val="Heading2"/>
        <w:numPr>
          <w:ilvl w:val="0"/>
          <w:numId w:val="12"/>
        </w:numPr>
        <w:ind w:left="426" w:hanging="360"/>
        <w:rPr/>
      </w:pPr>
      <w:bookmarkStart w:colFirst="0" w:colLast="0" w:name="_yn8w7ivfqodn" w:id="4"/>
      <w:bookmarkEnd w:id="4"/>
      <w:r w:rsidDel="00000000" w:rsidR="00000000" w:rsidRPr="00000000">
        <w:rPr>
          <w:rtl w:val="0"/>
        </w:rPr>
        <w:t xml:space="preserve">Teknik dan Instrumen Penelitian</w:t>
      </w:r>
    </w:p>
    <w:p w:rsidR="00000000" w:rsidDel="00000000" w:rsidP="00000000" w:rsidRDefault="00000000" w:rsidRPr="00000000" w14:paraId="00000014">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spacing w:after="0" w:before="0" w:line="360" w:lineRule="auto"/>
        <w:ind w:left="567" w:right="0" w:hanging="425"/>
        <w:jc w:val="both"/>
        <w:rPr>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Teknik Penelitian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44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memperoleh data dan informasi yang akurat dan valid, maka diperlukan teknik pengumpulan data yang sesuai dengan metode penelitian kualitatif. Teknik pengumpulan data tersebut terdiri dari observasi, wawancara, dan studi dokumentasi lapangan. Oleh karena itu keberhasilan suatu penelitian naturalistik sangat tergantung kepada ketelitian dan kelengkapan, catatan yang disusun melalui observasi, wawancara, dan studi dokumentasi. Ketiga teknik pengumpulan data tersebut digunakan untuk memperoleh informasi yang saling menunjang dan melengkapi.</w:t>
      </w:r>
    </w:p>
    <w:p w:rsidR="00000000" w:rsidDel="00000000" w:rsidP="00000000" w:rsidRDefault="00000000" w:rsidRPr="00000000" w14:paraId="00000016">
      <w:pPr>
        <w:keepNext w:val="0"/>
        <w:keepLines w:val="0"/>
        <w:pageBreakBefore w:val="0"/>
        <w:widowControl w:val="0"/>
        <w:numPr>
          <w:ilvl w:val="3"/>
          <w:numId w:val="1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Observasi</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observasi digunakan untuk mengamati langsung kegiatan manajemen Komunitas Belajar dalam meningkatkan kompetensi digital guru di SDN 1 Darangdan dan SDN 2 Linggasari, Kecamatan Darangdan Kabupaten Purwakarta. Selain itu teknik observasi dimaksud pula untuk melakukan recheck atau triangulasi. Dengan observasi ini dilakukan pengamatan secara langsung terhadap berbagai kegiatan manajemen Komunitas Belajar dalam meningkatkan kompetensi digital guru di SDN 1 Darangdan dan SDN 2 Linggasari, Kecamatan Darangdan Kabupaten Purwakarta.</w:t>
      </w:r>
    </w:p>
    <w:p w:rsidR="00000000" w:rsidDel="00000000" w:rsidP="00000000" w:rsidRDefault="00000000" w:rsidRPr="00000000" w14:paraId="00000018">
      <w:pPr>
        <w:keepNext w:val="0"/>
        <w:keepLines w:val="0"/>
        <w:pageBreakBefore w:val="0"/>
        <w:widowControl w:val="0"/>
        <w:numPr>
          <w:ilvl w:val="3"/>
          <w:numId w:val="1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Wawancara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Wawancara atau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interview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merupakan salah satu bentuk teknik pengumpulan data yang banyak digunakan dalam penelitian kualitatif. Wawancara dilaksanakan dengan wawancara mendalam secara lisan dalam pertemuan tatap muka secara individual maupun secara kelompok. Melaksanakan teknik wawancara berarti melakukan interaksi komunikasi atau percakapan antara pewawancara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interviewer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terwawancara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interview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dengan maksud menghimpun informasi dari subjek yang di wawancara</w:t>
      </w:r>
    </w:p>
    <w:p w:rsidR="00000000" w:rsidDel="00000000" w:rsidP="00000000" w:rsidRDefault="00000000" w:rsidRPr="00000000" w14:paraId="0000001A">
      <w:pPr>
        <w:keepNext w:val="0"/>
        <w:keepLines w:val="0"/>
        <w:pageBreakBefore w:val="0"/>
        <w:widowControl w:val="0"/>
        <w:numPr>
          <w:ilvl w:val="3"/>
          <w:numId w:val="1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Studi Dokumentasi</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Studi dokumentasi besar manfaatnya karena dapat menggambarkan latar belakang mengenai pokok masalah penelitian juga dapat menjadi bahan pengecekan atau triangulasi terhadap kesesuaian data. Studi dokumentasi dalam penelitian kualitatif merupakan pelengkap dari metode observasi dan wawancara. Studi dokumentasi dilakukan dengan cara mengumpulkan dokumen dan data-data yang diperlukan dalam permasalahan penelitian lalu ditelaah sehingga dapat mendukung dan menambah kepercayaan dan pembuktian suatu kejadian. Dokumentasi yang digunakan dalam penelitian ini yaitu berupa dokumen portofolio, foto/ audio/ video, dan dokumen kegiatan wawancara.</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Instrumen Penelitian</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 utama dalam penelitian ini adalah peneliti itu sendiri sebagai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human instrument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berfungsi menetapkan fokus penelitian, memilih informan sebagai sumber data, melakukan pengumpulan data, menilai kualitas data, analisis data, menafsirkan data dan membuat kesimpulan atas temuannya. Oleh karena itu, dalam penelitian kualitatif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researcher is the key instrument”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Jadi peneliti adalah merupakan instrumen kunci dalam penelitian kualitatif yang menyusun instrumen seperti:</w:t>
      </w:r>
    </w:p>
    <w:p w:rsidR="00000000" w:rsidDel="00000000" w:rsidP="00000000" w:rsidRDefault="00000000" w:rsidRPr="00000000" w14:paraId="0000001E">
      <w:pPr>
        <w:keepNext w:val="0"/>
        <w:keepLines w:val="0"/>
        <w:pageBreakBefore w:val="0"/>
        <w:widowControl w:val="0"/>
        <w:numPr>
          <w:ilvl w:val="3"/>
          <w:numId w:val="1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Kisi-kisi Penelitian</w:t>
      </w:r>
    </w:p>
    <w:p w:rsidR="00000000" w:rsidDel="00000000" w:rsidP="00000000" w:rsidRDefault="00000000" w:rsidRPr="00000000" w14:paraId="0000001F">
      <w:pPr>
        <w:keepNext w:val="0"/>
        <w:keepLines w:val="0"/>
        <w:pageBreakBefore w:val="0"/>
        <w:widowControl w:val="0"/>
        <w:numPr>
          <w:ilvl w:val="3"/>
          <w:numId w:val="1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Pedoman Wawancara Penelitian</w:t>
      </w:r>
    </w:p>
    <w:p w:rsidR="00000000" w:rsidDel="00000000" w:rsidP="00000000" w:rsidRDefault="00000000" w:rsidRPr="00000000" w14:paraId="00000020">
      <w:pPr>
        <w:keepNext w:val="0"/>
        <w:keepLines w:val="0"/>
        <w:pageBreakBefore w:val="0"/>
        <w:widowControl w:val="0"/>
        <w:numPr>
          <w:ilvl w:val="3"/>
          <w:numId w:val="1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Pedoman Studi Observasi, dan</w:t>
      </w:r>
    </w:p>
    <w:p w:rsidR="00000000" w:rsidDel="00000000" w:rsidP="00000000" w:rsidRDefault="00000000" w:rsidRPr="00000000" w14:paraId="00000021">
      <w:pPr>
        <w:keepNext w:val="0"/>
        <w:keepLines w:val="0"/>
        <w:pageBreakBefore w:val="0"/>
        <w:widowControl w:val="0"/>
        <w:numPr>
          <w:ilvl w:val="3"/>
          <w:numId w:val="1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Pedoman Studi Dokumentasi.</w:t>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Keterangan:</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 Kepala Sekolah 1, G1 = Guru 1,</w:t>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KS2 = Kepala Sekolah 2, G2 = Guru 2.</w:t>
      </w:r>
    </w:p>
    <w:p w:rsidR="00000000" w:rsidDel="00000000" w:rsidP="00000000" w:rsidRDefault="00000000" w:rsidRPr="00000000" w14:paraId="0000002C">
      <w:pPr>
        <w:spacing w:line="360" w:lineRule="auto"/>
        <w:ind w:firstLine="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“Manajemen Komunitas Belajar Guru dalam Upaya Meningkatkan Kompetensi Digital Guru Sekolah Dasar (Studi Kasus di SDN 1 Darangdan dan SDN 2 Linggasari)”</w:t>
      </w:r>
    </w:p>
    <w:tbl>
      <w:tblPr>
        <w:tblStyle w:val="Table1"/>
        <w:tblW w:w="8074.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9"/>
        <w:gridCol w:w="1978"/>
        <w:gridCol w:w="2269"/>
        <w:gridCol w:w="725"/>
        <w:gridCol w:w="836"/>
        <w:gridCol w:w="707"/>
        <w:gridCol w:w="990"/>
        <w:tblGridChange w:id="0">
          <w:tblGrid>
            <w:gridCol w:w="569"/>
            <w:gridCol w:w="1978"/>
            <w:gridCol w:w="2269"/>
            <w:gridCol w:w="725"/>
            <w:gridCol w:w="836"/>
            <w:gridCol w:w="707"/>
            <w:gridCol w:w="99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2D">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w:t>
            </w:r>
          </w:p>
        </w:tc>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2E">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Pertanyaan Penelitian</w:t>
            </w:r>
          </w:p>
        </w:tc>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2F">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Indikator</w:t>
            </w:r>
          </w:p>
        </w:tc>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3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Sumber Data</w:t>
            </w:r>
          </w:p>
        </w:tc>
        <w:tc>
          <w:tcPr>
            <w:gridSpan w:val="3"/>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3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Teknik pengumpulan Data</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3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Wawancara</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39">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Observasi</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3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Dokumentasi</w:t>
            </w:r>
          </w:p>
        </w:tc>
      </w:tr>
      <w:tr>
        <w:trPr>
          <w:cantSplit w:val="0"/>
          <w:trHeight w:val="554"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3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perencanaan program Komunitas Belajar guru dalam meningkatkan kompetensi digital guru di SDN 1 Darangdan dan SDN 2 Linggasari?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numPr>
                <w:ilvl w:val="0"/>
                <w:numId w:val="4"/>
              </w:numPr>
              <w:spacing w:line="240" w:lineRule="auto"/>
              <w:ind w:left="319" w:right="46" w:hanging="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 kondisi awal Kompetensi Digital Guru.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3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Menyusun program kerja Komunitas Belajar Guru.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4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Menetapkan jadwal kegiatan Komunitas Belajar Guru.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4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636"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pengorganisasian Komunitas Belajar guru untuk mendukung peningkatan kompetensi digital guru di SDN 1 Darangdan dan SDN 2 Linggasari?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Menyusun Stuktur Organisasi Komunitas Belajar</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5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5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5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5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515"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Membagi Tugas dan Tanggung Jawab organisasi Komunitas Belajar kepada sumber daya manusia yang tercantum dalam struktur organisasi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5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38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Menyediakan sumber daya pendukung pelaksanaan Komunitas Belajar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6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bl>
    <w:p w:rsidR="00000000" w:rsidDel="00000000" w:rsidP="00000000" w:rsidRDefault="00000000" w:rsidRPr="00000000" w14:paraId="0000006B">
      <w:pPr>
        <w:jc w:val="center"/>
        <w:rPr>
          <w:rFonts w:ascii="Times New Roman" w:cs="Times New Roman" w:eastAsia="Times New Roman" w:hAnsi="Times New Roman"/>
          <w:sz w:val="24"/>
          <w:szCs w:val="24"/>
        </w:rPr>
      </w:pPr>
      <w:bookmarkStart w:colFirst="0" w:colLast="0" w:name="_ptbea2et1vd2" w:id="5"/>
      <w:bookmarkEnd w:id="5"/>
      <w:r w:rsidDel="00000000" w:rsidR="00000000" w:rsidRPr="00000000">
        <w:rPr>
          <w:rFonts w:ascii="Times New Roman" w:cs="Times New Roman" w:eastAsia="Times New Roman" w:hAnsi="Times New Roman"/>
          <w:sz w:val="24"/>
          <w:szCs w:val="24"/>
          <w:rtl w:val="0"/>
        </w:rPr>
        <w:t xml:space="preserve">Tabel 3. 1 Kisi-Kisi Penelitian</w:t>
      </w:r>
    </w:p>
    <w:tbl>
      <w:tblPr>
        <w:tblStyle w:val="Table2"/>
        <w:tblW w:w="82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9"/>
        <w:gridCol w:w="2114"/>
        <w:gridCol w:w="1845"/>
        <w:gridCol w:w="993"/>
        <w:gridCol w:w="858"/>
        <w:gridCol w:w="840"/>
        <w:gridCol w:w="991"/>
        <w:tblGridChange w:id="0">
          <w:tblGrid>
            <w:gridCol w:w="579"/>
            <w:gridCol w:w="2114"/>
            <w:gridCol w:w="1845"/>
            <w:gridCol w:w="993"/>
            <w:gridCol w:w="858"/>
            <w:gridCol w:w="840"/>
            <w:gridCol w:w="991"/>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6C">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w:t>
            </w:r>
          </w:p>
        </w:tc>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6D">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Pertanyaan Penelitian</w:t>
            </w:r>
          </w:p>
        </w:tc>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6E">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Indikator</w:t>
            </w:r>
          </w:p>
        </w:tc>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6F">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Sumber Data</w:t>
            </w:r>
          </w:p>
        </w:tc>
        <w:tc>
          <w:tcPr>
            <w:gridSpan w:val="3"/>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7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Teknik pengumpulan Data</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77">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Wawancara</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7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Observasi</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79">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Dokumentasi</w:t>
            </w:r>
          </w:p>
        </w:tc>
      </w:tr>
      <w:tr>
        <w:trPr>
          <w:cantSplit w:val="0"/>
          <w:trHeight w:val="519"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tcBorders>
              <w:left w:color="000000" w:space="0" w:sz="4" w:val="single"/>
              <w:right w:color="000000" w:space="0" w:sz="4" w:val="single"/>
            </w:tcBorders>
          </w:tcPr>
          <w:p w:rsidR="00000000" w:rsidDel="00000000" w:rsidP="00000000" w:rsidRDefault="00000000" w:rsidRPr="00000000" w14:paraId="0000007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pelaksanaan program Komunitas Belajar guru dalam upaya meningkatkan kompetensi digital guru di SDN 1 Darangdan dan SDN 2 Linggasari?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Strategi yang diterapkan dalam pengembangan Kompetensi Digital Guru.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7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258"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Metode yang digunakan dalam Komunitas Belajar Guru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8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655"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Aktivitas refleksi bersama dalam Komunitas Belajar Guru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8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552"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9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9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Pengawasan/ Evaluasi program Komunitas Belajar guru terhadap peningkatan kompetensi digital guru di SDN 1 Darangdan dan SDN 2 Linggasari?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Mekanisme pengawasan dan penyusunan  laporan hasil kegiatan Komunitas Belajar Guru ru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9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131"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tindak lanjut dari hasil evaluasi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9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131"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Kompetensi digital yang dikuasai</w:t>
              <w:tab/>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A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bl>
    <w:p w:rsidR="00000000" w:rsidDel="00000000" w:rsidP="00000000" w:rsidRDefault="00000000" w:rsidRPr="00000000" w14:paraId="000000AA">
      <w:pPr>
        <w:jc w:val="center"/>
        <w:rPr/>
      </w:pPr>
      <w:r w:rsidDel="00000000" w:rsidR="00000000" w:rsidRPr="00000000">
        <w:rPr>
          <w:rFonts w:ascii="Times New Roman" w:cs="Times New Roman" w:eastAsia="Times New Roman" w:hAnsi="Times New Roman"/>
          <w:sz w:val="24"/>
          <w:szCs w:val="24"/>
          <w:rtl w:val="0"/>
        </w:rPr>
        <w:t xml:space="preserve">Tabel 3. 2 Kisi-Kisi Penelitian</w:t>
      </w: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tbl>
      <w:tblPr>
        <w:tblStyle w:val="Table3"/>
        <w:tblW w:w="807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5"/>
        <w:gridCol w:w="1994"/>
        <w:gridCol w:w="1842"/>
        <w:gridCol w:w="993"/>
        <w:gridCol w:w="857"/>
        <w:gridCol w:w="8"/>
        <w:gridCol w:w="840"/>
        <w:gridCol w:w="975"/>
        <w:tblGridChange w:id="0">
          <w:tblGrid>
            <w:gridCol w:w="565"/>
            <w:gridCol w:w="1994"/>
            <w:gridCol w:w="1842"/>
            <w:gridCol w:w="993"/>
            <w:gridCol w:w="857"/>
            <w:gridCol w:w="8"/>
            <w:gridCol w:w="840"/>
            <w:gridCol w:w="975"/>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B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w:t>
            </w:r>
          </w:p>
        </w:tc>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B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Pertanyaan Penelitian</w:t>
            </w:r>
          </w:p>
        </w:tc>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B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Indikator</w:t>
            </w:r>
          </w:p>
        </w:tc>
        <w:tc>
          <w:tcPr>
            <w:vMerge w:val="restart"/>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B5">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Sumber Data</w:t>
            </w:r>
          </w:p>
        </w:tc>
        <w:tc>
          <w:tcPr>
            <w:gridSpan w:val="4"/>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B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Teknik pengumpulan Data</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BE">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Wawancara</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C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Observasi</w:t>
            </w:r>
          </w:p>
        </w:tc>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0C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Dokumentasi</w:t>
            </w:r>
          </w:p>
        </w:tc>
      </w:tr>
      <w:tr>
        <w:trPr>
          <w:cantSplit w:val="0"/>
          <w:trHeight w:val="562"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C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C3">
            <w:pPr>
              <w:widowControl w:val="1"/>
              <w:tabs>
                <w:tab w:val="left" w:leader="none" w:pos="6225"/>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faktor penghambat dalam Manajemen Komunitas Belajar guru di SDN 1 Darangdan dan SDN 2 Linggasari untuk meningkatkan kompetensi digital guru?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Keterbatasan waktu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C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545"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Kurangnya sarana TIK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C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549"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Kurangnya semangat belajar guru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D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687"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D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vMerge w:val="restart"/>
            <w:tcBorders>
              <w:left w:color="000000" w:space="0" w:sz="4" w:val="single"/>
              <w:right w:color="000000" w:space="0" w:sz="4" w:val="single"/>
            </w:tcBorders>
          </w:tcPr>
          <w:p w:rsidR="00000000" w:rsidDel="00000000" w:rsidP="00000000" w:rsidRDefault="00000000" w:rsidRPr="00000000" w14:paraId="000000DE">
            <w:pPr>
              <w:widowControl w:val="1"/>
              <w:tabs>
                <w:tab w:val="left" w:leader="none" w:pos="6225"/>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solusi untuk mengatasi hambatan dalam Manajemen Komunitas Belajar guru di SDN 1 Darangdan dan SDN 2 Linggasari untuk meningkatkan kompetensi digital guru?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numPr>
                <w:ilvl w:val="0"/>
                <w:numId w:val="9"/>
              </w:numPr>
              <w:spacing w:line="240" w:lineRule="auto"/>
              <w:ind w:left="319" w:right="46" w:hanging="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Mengatasi Keterbatasan waktu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E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557"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Mengoptimalkan sarana TIK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E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r>
        <w:trPr>
          <w:cantSplit w:val="0"/>
          <w:trHeight w:val="271"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19" w:right="46"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Motivasi belajar guru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KS1, KS2</w:t>
            </w:r>
          </w:p>
          <w:p w:rsidR="00000000" w:rsidDel="00000000" w:rsidP="00000000" w:rsidRDefault="00000000" w:rsidRPr="00000000" w14:paraId="000000F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G2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Gungsuh" w:cs="Gungsuh" w:eastAsia="Gungsuh" w:hAnsi="Gungsuh"/>
                <w:b w:val="1"/>
                <w:bCs w:val="1"/>
                <w:sz w:val="24"/>
                <w:szCs w:val="24"/>
                <w:rtl w:val="0"/>
              </w:rPr>
              <w:t xml:space="preserve">√</w:t>
            </w:r>
          </w:p>
        </w:tc>
      </w:tr>
    </w:tbl>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3 Kisi-Kisi Penelitian</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spacing w:line="360" w:lineRule="auto"/>
        <w:ind w:firstLine="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Pedoman wawancara disusun berdasarkan indikator dalam pembatasan masalah dengan strategi manajemen komunitas belajar yang meliputi aspek perencanaan, pengorganisasian, pelaksanaan, pengawasan, faktor pendukung dan hambatan.</w:t>
      </w:r>
    </w:p>
    <w:tbl>
      <w:tblPr>
        <w:tblStyle w:val="Table4"/>
        <w:tblW w:w="793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8"/>
        <w:gridCol w:w="6095"/>
        <w:gridCol w:w="1275"/>
        <w:tblGridChange w:id="0">
          <w:tblGrid>
            <w:gridCol w:w="568"/>
            <w:gridCol w:w="6095"/>
            <w:gridCol w:w="1275"/>
          </w:tblGrid>
        </w:tblGridChange>
      </w:tblGrid>
      <w:tr>
        <w:trPr>
          <w:cantSplit w:val="0"/>
          <w:trHeight w:val="469" w:hRule="atLeast"/>
          <w:tblHeader w:val="0"/>
        </w:trPr>
        <w:tc>
          <w:tcPr>
            <w:tcBorders>
              <w:top w:color="000000" w:space="0" w:sz="4" w:val="single"/>
              <w:left w:color="000000" w:space="0" w:sz="4" w:val="single"/>
              <w:right w:color="000000" w:space="0" w:sz="4" w:val="single"/>
            </w:tcBorders>
            <w:shd w:fill="ee0000" w:val="clear"/>
            <w:vAlign w:val="center"/>
          </w:tcPr>
          <w:p w:rsidR="00000000" w:rsidDel="00000000" w:rsidP="00000000" w:rsidRDefault="00000000" w:rsidRPr="00000000" w14:paraId="000000F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tcBorders>
              <w:top w:color="000000" w:space="0" w:sz="4" w:val="single"/>
              <w:left w:color="000000" w:space="0" w:sz="4" w:val="single"/>
              <w:right w:color="000000" w:space="0" w:sz="4" w:val="single"/>
            </w:tcBorders>
            <w:shd w:fill="ee0000" w:val="clear"/>
            <w:vAlign w:val="center"/>
          </w:tcPr>
          <w:p w:rsidR="00000000" w:rsidDel="00000000" w:rsidP="00000000" w:rsidRDefault="00000000" w:rsidRPr="00000000" w14:paraId="000000FC">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Pertanyaan Penelitian</w:t>
            </w:r>
          </w:p>
        </w:tc>
        <w:tc>
          <w:tcPr>
            <w:tcBorders>
              <w:top w:color="000000" w:space="0" w:sz="4" w:val="single"/>
              <w:left w:color="000000" w:space="0" w:sz="4" w:val="single"/>
              <w:right w:color="000000" w:space="0" w:sz="4" w:val="single"/>
            </w:tcBorders>
            <w:shd w:fill="ee0000" w:val="clear"/>
            <w:vAlign w:val="center"/>
          </w:tcPr>
          <w:p w:rsidR="00000000" w:rsidDel="00000000" w:rsidP="00000000" w:rsidRDefault="00000000" w:rsidRPr="00000000" w14:paraId="000000FD">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Jawaban</w:t>
            </w:r>
          </w:p>
        </w:tc>
      </w:tr>
      <w:tr>
        <w:trPr>
          <w:cantSplit w:val="0"/>
          <w:trHeight w:val="31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F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perencanaan program Komunitas Belajar guru dalam meningkatkan kompetensi digital guru di SDN 1 Darangdan dan SDN 2 Linggasari?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00">
            <w:pPr>
              <w:spacing w:lin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129" w:hRule="atLeast"/>
          <w:tblHeader w:val="0"/>
        </w:trPr>
        <w:tc>
          <w:tcPr>
            <w:tcBorders>
              <w:left w:color="000000" w:space="0" w:sz="4" w:val="single"/>
              <w:right w:color="000000" w:space="0" w:sz="4" w:val="single"/>
            </w:tcBorders>
          </w:tcPr>
          <w:p w:rsidR="00000000" w:rsidDel="00000000" w:rsidP="00000000" w:rsidRDefault="00000000" w:rsidRPr="00000000" w14:paraId="000001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left w:color="000000" w:space="0" w:sz="4" w:val="single"/>
              <w:right w:color="000000" w:space="0" w:sz="4" w:val="single"/>
            </w:tcBorders>
          </w:tcPr>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pengorganisasian Komunitas Belajar guru untuk mendukung peningkatan kompetensi digital guru di SDN 1 Darangdan dan SDN 2 Linggasari?</w:t>
            </w:r>
          </w:p>
        </w:tc>
        <w:tc>
          <w:tcPr>
            <w:tcBorders>
              <w:left w:color="000000" w:space="0" w:sz="4" w:val="single"/>
              <w:right w:color="000000" w:space="0" w:sz="4" w:val="single"/>
            </w:tcBorders>
          </w:tcPr>
          <w:p w:rsidR="00000000" w:rsidDel="00000000" w:rsidP="00000000" w:rsidRDefault="00000000" w:rsidRPr="00000000" w14:paraId="00000103">
            <w:pPr>
              <w:spacing w:lin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12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pelaksanaan program Komunitas Belajar guru dalam upaya meningkatkan kompetensi digital guru di SDN 1 Darangdan dan SDN 2 Linggasari?</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6">
            <w:pPr>
              <w:spacing w:lin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9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0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Pengawasan/ Evaluasi program Komunitas Belajar guru terhadap peningkatan kompetensi digital guru di SDN 1 Darangdan dan SDN 2 Linggasari?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09">
            <w:pPr>
              <w:spacing w:lin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18" w:hRule="atLeast"/>
          <w:tblHeader w:val="0"/>
        </w:trPr>
        <w:tc>
          <w:tcPr>
            <w:tcBorders>
              <w:left w:color="000000" w:space="0" w:sz="4" w:val="single"/>
              <w:right w:color="000000" w:space="0" w:sz="4" w:val="single"/>
            </w:tcBorders>
          </w:tcPr>
          <w:p w:rsidR="00000000" w:rsidDel="00000000" w:rsidP="00000000" w:rsidRDefault="00000000" w:rsidRPr="00000000" w14:paraId="0000010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left w:color="000000" w:space="0" w:sz="4" w:val="single"/>
              <w:right w:color="000000" w:space="0" w:sz="4" w:val="single"/>
            </w:tcBorders>
          </w:tcPr>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faktor penghambat dalam Manajemen Komunitas Belajar guru di SDN 1 Darangdan dan SDN 2 Linggasari untuk meningkatkan kompetensi digital guru?</w:t>
            </w:r>
          </w:p>
        </w:tc>
        <w:tc>
          <w:tcPr>
            <w:tcBorders>
              <w:left w:color="000000" w:space="0" w:sz="4" w:val="single"/>
              <w:right w:color="000000" w:space="0" w:sz="4" w:val="single"/>
            </w:tcBorders>
          </w:tcPr>
          <w:p w:rsidR="00000000" w:rsidDel="00000000" w:rsidP="00000000" w:rsidRDefault="00000000" w:rsidRPr="00000000" w14:paraId="0000010C">
            <w:pPr>
              <w:spacing w:lin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237"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solusi untuk mengatasi hambatan dalam Manajemen Komunitas Belajar guru di SDN 1 Darangdan dan SDN 2 Linggasari untuk meningkatkan kompetensi digital guru?</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F">
            <w:pPr>
              <w:spacing w:line="240" w:lineRule="auto"/>
              <w:jc w:val="both"/>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l910l8cffbpb" w:id="6"/>
      <w:bookmarkEnd w: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4 Pedoman Wawancara</w:t>
      </w:r>
    </w:p>
    <w:p w:rsidR="00000000" w:rsidDel="00000000" w:rsidP="00000000" w:rsidRDefault="00000000" w:rsidRPr="00000000" w14:paraId="00000111">
      <w:pPr>
        <w:spacing w:line="360" w:lineRule="auto"/>
        <w:ind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Sugiyono (2019), observasi merupakan teknik pengumpulan data yang dilakukan melalui pengamatan terhadap objek penelitian secara langsung untuk memperoleh gambaran yang lebih akurat mengenai suatu fenomena. Observasi dalam penelitian ini digunakan untuk memperoleh data secara langsung mengenai manajemen komunitas belajar guru dalam upaya meningkatkan kompetensi digital guru sekolah dasar.</w:t>
      </w:r>
    </w:p>
    <w:tbl>
      <w:tblPr>
        <w:tblStyle w:val="Table5"/>
        <w:tblW w:w="803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1843"/>
        <w:gridCol w:w="4284"/>
        <w:gridCol w:w="1340"/>
        <w:tblGridChange w:id="0">
          <w:tblGrid>
            <w:gridCol w:w="567"/>
            <w:gridCol w:w="1843"/>
            <w:gridCol w:w="4284"/>
            <w:gridCol w:w="1340"/>
          </w:tblGrid>
        </w:tblGridChange>
      </w:tblGrid>
      <w:tr>
        <w:trPr>
          <w:cantSplit w:val="0"/>
          <w:trHeight w:val="409" w:hRule="atLeast"/>
          <w:tblHeader w:val="0"/>
        </w:trPr>
        <w:tc>
          <w:tcPr>
            <w:shd w:fill="00b0f0" w:val="clear"/>
            <w:vAlign w:val="center"/>
          </w:tcPr>
          <w:p w:rsidR="00000000" w:rsidDel="00000000" w:rsidP="00000000" w:rsidRDefault="00000000" w:rsidRPr="00000000" w14:paraId="0000011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shd w:fill="00b0f0" w:val="clear"/>
            <w:vAlign w:val="center"/>
          </w:tcPr>
          <w:p w:rsidR="00000000" w:rsidDel="00000000" w:rsidP="00000000" w:rsidRDefault="00000000" w:rsidRPr="00000000" w14:paraId="0000011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Aspek</w:t>
            </w:r>
          </w:p>
        </w:tc>
        <w:tc>
          <w:tcPr>
            <w:shd w:fill="00b0f0" w:val="clear"/>
            <w:vAlign w:val="center"/>
          </w:tcPr>
          <w:p w:rsidR="00000000" w:rsidDel="00000000" w:rsidP="00000000" w:rsidRDefault="00000000" w:rsidRPr="00000000" w14:paraId="0000011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Kegiatan Observasi</w:t>
            </w:r>
          </w:p>
        </w:tc>
        <w:tc>
          <w:tcPr>
            <w:shd w:fill="00b0f0" w:val="clear"/>
            <w:vAlign w:val="center"/>
          </w:tcPr>
          <w:p w:rsidR="00000000" w:rsidDel="00000000" w:rsidP="00000000" w:rsidRDefault="00000000" w:rsidRPr="00000000" w14:paraId="0000011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Hasil Observasi</w:t>
            </w:r>
          </w:p>
        </w:tc>
      </w:tr>
      <w:tr>
        <w:trPr>
          <w:cantSplit w:val="0"/>
          <w:trHeight w:val="882" w:hRule="atLeast"/>
          <w:tblHeader w:val="0"/>
        </w:trPr>
        <w:tc>
          <w:tcPr/>
          <w:p w:rsidR="00000000" w:rsidDel="00000000" w:rsidP="00000000" w:rsidRDefault="00000000" w:rsidRPr="00000000" w14:paraId="000001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Lingkungan Fisik (Input Sarana)</w:t>
            </w:r>
          </w:p>
        </w:tc>
        <w:tc>
          <w:tcPr/>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Lingkungan sekolah, ketersediaan sarana teknologi informasi dan komunikasi saat kegiatan, tata ruang.</w:t>
            </w:r>
          </w:p>
        </w:tc>
        <w:tc>
          <w:tcPr/>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547" w:hRule="atLeast"/>
          <w:tblHeader w:val="0"/>
        </w:trPr>
        <w:tc>
          <w:tcPr/>
          <w:p w:rsidR="00000000" w:rsidDel="00000000" w:rsidP="00000000" w:rsidRDefault="00000000" w:rsidRPr="00000000" w14:paraId="000001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Perencanaan</w:t>
            </w:r>
          </w:p>
        </w:tc>
        <w:tc>
          <w:tcPr/>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Penyusunan Dokumen Program Kerja Komunitas Belajar</w:t>
            </w:r>
          </w:p>
        </w:tc>
        <w:tc>
          <w:tcPr/>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979" w:hRule="atLeast"/>
          <w:tblHeader w:val="0"/>
        </w:trPr>
        <w:tc>
          <w:tcPr/>
          <w:p w:rsidR="00000000" w:rsidDel="00000000" w:rsidP="00000000" w:rsidRDefault="00000000" w:rsidRPr="00000000" w14:paraId="000001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Pengorganisasian</w:t>
            </w:r>
          </w:p>
        </w:tc>
        <w:tc>
          <w:tcPr/>
          <w:p w:rsidR="00000000" w:rsidDel="00000000" w:rsidP="00000000" w:rsidRDefault="00000000" w:rsidRPr="00000000" w14:paraId="000001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 Kepala Sekolah dalam membagi tugas dan tanggung jawab dalam Komunitas Belajar Guru</w:t>
            </w:r>
          </w:p>
        </w:tc>
        <w:tc>
          <w:tcPr/>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696" w:hRule="atLeast"/>
          <w:tblHeader w:val="0"/>
        </w:trPr>
        <w:tc>
          <w:tcPr/>
          <w:p w:rsidR="00000000" w:rsidDel="00000000" w:rsidP="00000000" w:rsidRDefault="00000000" w:rsidRPr="00000000" w14:paraId="000001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Pelaksanaan</w:t>
            </w:r>
          </w:p>
        </w:tc>
        <w:tc>
          <w:tcPr/>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Komunitas Belajar sebagai wadah pengembangan kompetensi digital guru</w:t>
            </w:r>
          </w:p>
        </w:tc>
        <w:tc>
          <w:tcPr/>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245" w:hRule="atLeast"/>
          <w:tblHeader w:val="0"/>
        </w:trPr>
        <w:tc>
          <w:tcPr/>
          <w:p w:rsidR="00000000" w:rsidDel="00000000" w:rsidP="00000000" w:rsidRDefault="00000000" w:rsidRPr="00000000" w14:paraId="000001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Pengawasan</w:t>
            </w:r>
          </w:p>
        </w:tc>
        <w:tc>
          <w:tcPr/>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Penggunaan media digital hasil pelatihan saat mengajar dikelas kepada siswa dan Laporan hasil pelaksanaan kegiatan komunitas belajar.</w:t>
            </w:r>
          </w:p>
        </w:tc>
        <w:tc>
          <w:tcPr/>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e98b1snqqaig" w:id="7"/>
      <w:bookmarkEnd w:id="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5 Pedoman Observasi</w:t>
      </w:r>
    </w:p>
    <w:p w:rsidR="00000000" w:rsidDel="00000000" w:rsidP="00000000" w:rsidRDefault="00000000" w:rsidRPr="00000000" w14:paraId="0000012B">
      <w:pPr>
        <w:spacing w:line="360" w:lineRule="auto"/>
        <w:ind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 dokumentasi dalam penelitian ini digunakan sebagai teknik pengumpulan data untuk melengkapi dan memperkuat data yang diperoleh melalui observasi dan wawancara. Teknik ini bertujuan untuk memperoleh data yang tertulis terkait dengan manajemen komunitas belajar guru dalam upaya meningkatkan kompetensi digital guru sekolah dasar. Menurut Sugiyono (2019) menyatakan bahwa studi dokumentasi merupakan pelengkap dari penggunaan metode observasi dan wawancara dalam penelitian kualitatif, karena dokumen dapat memberikan data yang bersifat tetap dan dapat ditelusuri kembali, studi dokumentasi dilakukan dengan menelaah berbagai dokumen yang berkaitan dengan proses perencanaan, pengorganisasian, pelaksanaan, dan pengawasan komunitas belajar.</w:t>
      </w:r>
    </w:p>
    <w:tbl>
      <w:tblPr>
        <w:tblStyle w:val="Table6"/>
        <w:tblW w:w="7938.000000000001"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2012"/>
        <w:gridCol w:w="2835"/>
        <w:gridCol w:w="709"/>
        <w:gridCol w:w="850"/>
        <w:gridCol w:w="992"/>
        <w:tblGridChange w:id="0">
          <w:tblGrid>
            <w:gridCol w:w="540"/>
            <w:gridCol w:w="2012"/>
            <w:gridCol w:w="2835"/>
            <w:gridCol w:w="709"/>
            <w:gridCol w:w="850"/>
            <w:gridCol w:w="992"/>
          </w:tblGrid>
        </w:tblGridChange>
      </w:tblGrid>
      <w:tr>
        <w:trPr>
          <w:cantSplit w:val="0"/>
          <w:trHeight w:val="418" w:hRule="atLeast"/>
          <w:tblHeader w:val="0"/>
        </w:trPr>
        <w:tc>
          <w:tcPr>
            <w:shd w:fill="00b050" w:val="clear"/>
            <w:vAlign w:val="cente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w:t>
            </w:r>
          </w:p>
        </w:tc>
        <w:tc>
          <w:tcPr>
            <w:shd w:fill="00b050" w:val="clear"/>
            <w:vAlign w:val="cente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Jenis Dokumen</w:t>
            </w:r>
          </w:p>
        </w:tc>
        <w:tc>
          <w:tcPr>
            <w:shd w:fill="00b050" w:val="clear"/>
            <w:vAlign w:val="center"/>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Indikator/Dokumen yang dikumpulkan</w:t>
            </w:r>
          </w:p>
        </w:tc>
        <w:tc>
          <w:tcPr>
            <w:shd w:fill="00b050" w:val="clear"/>
            <w:vAlign w:val="cente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Ada</w:t>
            </w:r>
          </w:p>
        </w:tc>
        <w:tc>
          <w:tcPr>
            <w:shd w:fill="00b050" w:val="clear"/>
            <w:vAlign w:val="cente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Tidak</w:t>
            </w:r>
          </w:p>
        </w:tc>
        <w:tc>
          <w:tcPr>
            <w:shd w:fill="00b050" w:val="clear"/>
            <w:vAlign w:val="cente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Keterangan</w:t>
            </w:r>
          </w:p>
        </w:tc>
      </w:tr>
      <w:tr>
        <w:trPr>
          <w:cantSplit w:val="0"/>
          <w:trHeight w:val="418" w:hRule="atLeast"/>
          <w:tblHeader w:val="0"/>
        </w:trPr>
        <w:tc>
          <w:tcPr>
            <w:vAlign w:val="cente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vAlign w:val="cente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 perencanaan</w:t>
            </w:r>
          </w:p>
        </w:tc>
        <w:tc>
          <w:tcPr>
            <w:vAlign w:val="center"/>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Program Komunitas Belajar</w:t>
            </w:r>
          </w:p>
        </w:tc>
        <w:tc>
          <w:tcPr>
            <w:vAlign w:val="center"/>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8" w:hRule="atLeast"/>
          <w:tblHeader w:val="0"/>
        </w:trPr>
        <w:tc>
          <w:tcPr>
            <w:vAlign w:val="cente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vAlign w:val="center"/>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Struktur organisasi</w:t>
            </w:r>
          </w:p>
        </w:tc>
        <w:tc>
          <w:tcPr>
            <w:vAlign w:val="cente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Struktur Komunitas Belajar/ Pembagian Tugas</w:t>
            </w:r>
          </w:p>
        </w:tc>
        <w:tc>
          <w:tcPr>
            <w:vAlign w:val="center"/>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8" w:hRule="atLeast"/>
          <w:tblHeader w:val="0"/>
        </w:trPr>
        <w:tc>
          <w:tcPr>
            <w:vAlign w:val="cente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vAlign w:val="cente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Jadwal Kegiatan</w:t>
            </w:r>
          </w:p>
        </w:tc>
        <w:tc>
          <w:tcPr>
            <w:vAlign w:val="center"/>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 Jadwal Kegiatan</w:t>
            </w:r>
          </w:p>
        </w:tc>
        <w:tc>
          <w:tcPr>
            <w:vAlign w:val="center"/>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8" w:hRule="atLeast"/>
          <w:tblHeader w:val="0"/>
        </w:trPr>
        <w:tc>
          <w:tcPr>
            <w:vAlign w:val="cente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vAlign w:val="cente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Profil Komunitas Belajar</w:t>
            </w:r>
          </w:p>
        </w:tc>
        <w:tc>
          <w:tcPr>
            <w:vAlign w:val="cente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Nama Komunitas Belajar, Data Anggota</w:t>
            </w:r>
          </w:p>
        </w:tc>
        <w:tc>
          <w:tcPr>
            <w:vAlign w:val="center"/>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8" w:hRule="atLeast"/>
          <w:tblHeader w:val="0"/>
        </w:trPr>
        <w:tc>
          <w:tcPr>
            <w:vAlign w:val="cente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vAlign w:val="cente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Dokumentasi Kegiatan</w:t>
            </w:r>
          </w:p>
        </w:tc>
        <w:tc>
          <w:tcPr>
            <w:vAlign w:val="cente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Video/ Media Sosial</w:t>
            </w:r>
          </w:p>
        </w:tc>
        <w:tc>
          <w:tcPr>
            <w:vAlign w:val="cente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8" w:hRule="atLeast"/>
          <w:tblHeader w:val="0"/>
        </w:trPr>
        <w:tc>
          <w:tcPr>
            <w:vAlign w:val="cente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vAlign w:val="cente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Pelaksanaan Kegiatan</w:t>
            </w:r>
          </w:p>
        </w:tc>
        <w:tc>
          <w:tcPr>
            <w:vAlign w:val="cente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Laporan Hasil Pelaksanaan</w:t>
            </w:r>
          </w:p>
        </w:tc>
        <w:tc>
          <w:tcPr>
            <w:vAlign w:val="center"/>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8" w:hRule="atLeast"/>
          <w:tblHeader w:val="0"/>
        </w:trPr>
        <w:tc>
          <w:tcPr>
            <w:vAlign w:val="cente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vAlign w:val="center"/>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Evaluasi Kegiatan</w:t>
            </w:r>
          </w:p>
        </w:tc>
        <w:tc>
          <w:tcPr>
            <w:vAlign w:val="cente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 supervisi kepala sekolah</w:t>
            </w:r>
          </w:p>
        </w:tc>
        <w:tc>
          <w:tcPr>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d8yri4cc6z8x" w:id="8"/>
      <w:bookmarkEnd w:id="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6 Pedoman Studi Dokumentasi</w:t>
      </w:r>
    </w:p>
    <w:p w:rsidR="00000000" w:rsidDel="00000000" w:rsidP="00000000" w:rsidRDefault="00000000" w:rsidRPr="00000000" w14:paraId="0000015D">
      <w:pPr>
        <w:spacing w:line="360" w:lineRule="auto"/>
        <w:ind w:left="284"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pStyle w:val="Heading2"/>
        <w:numPr>
          <w:ilvl w:val="0"/>
          <w:numId w:val="12"/>
        </w:numPr>
        <w:ind w:left="426" w:hanging="360"/>
        <w:rPr/>
      </w:pPr>
      <w:bookmarkStart w:colFirst="0" w:colLast="0" w:name="_h4rw5x1q364d" w:id="9"/>
      <w:bookmarkEnd w:id="9"/>
      <w:r w:rsidDel="00000000" w:rsidR="00000000" w:rsidRPr="00000000">
        <w:rPr>
          <w:rtl w:val="0"/>
        </w:rPr>
        <w:t xml:space="preserve">Lokasi dan Sumber Data</w:t>
      </w:r>
    </w:p>
    <w:p w:rsidR="00000000" w:rsidDel="00000000" w:rsidP="00000000" w:rsidRDefault="00000000" w:rsidRPr="00000000" w14:paraId="000001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Lokasi Penelitian</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if51h6ysrr6y" w:id="10"/>
      <w:bookmarkEnd w:id="1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Penelitian yang akan dilakukan oleh peneliti yaitu di SDN 1 Darangdan dan SDN 2 Linggasari, Kecamatan Darangdan Kabupaten Purwakarta. Penelitian ini difokuskan pada manajemen komunitas belajar guru dalam meningkatkan kompetensi digital guru di SDN 1 Darangdan dan SDN 2 Linggasari. Lokasi yang dipilih ini relevan untuk dilakukan observasi dan wawancara dengan kepala sekolah, dan guru secara langsung. Dalam kerangka yang lebih luas penelitian ini berada dalam kebijakan nasional, utamanya dalam kebijakan peningkatan kompetensi digital dengan optimalisasi komunitas belajar guru di sekolah.</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Sumber Data</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360.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data dalam penelitian adalah segala bentuk informasi yang digunakan untuk menjawab rumusan masalah dan mencapai tujuan penelitian. Sumber data dalam penelitian ini diperoleh langsung dari responden atau subjek penelitian, yaitu Kepala Sekolah dan Guru. Kepala sekolah merupakan sumber data utama yang memberikan informasi terkait kebijakan, perencanaan program, supervisi, serta pengawasan terhadap pelaksanaan komunitas belajar guru. Kepala sekolah memiliki peran strategis dalam fungsi manajemen, khususnya pada aspek perencanaan  dan pengawasan. Guru merupakan subjek utama dalam menggerakan komunitas belajar guru dalam upaya meningkatkan kompetensi digital guru. Guru memberikan informasi mengenai proses keberlangsungan komunitas belajar di sekolah.</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360.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Penentuan informan dilakukan dengan menentukan informan awal kepala sekolah kemudian meminta saran untuk merekomendasikan informan lain yang relevan, sehingga jaringan informan berkembang sesuai kebutuhan data penelitian. Teknik ini memungkinkan peneliti mendapatkan data yang kaya dan mendalam. Sumber data pendukung lainnya yaitu dengan mengumpulkan informasi dari dokumen yang ada di komunitas belajar guru. Objek Observasi sebagai sumber pendukung mengamati kondisi sarana dan prasaran penunjang komunitas belajar guru.</w:t>
      </w:r>
    </w:p>
    <w:p w:rsidR="00000000" w:rsidDel="00000000" w:rsidP="00000000" w:rsidRDefault="00000000" w:rsidRPr="00000000" w14:paraId="00000165">
      <w:pPr>
        <w:pStyle w:val="Heading2"/>
        <w:numPr>
          <w:ilvl w:val="0"/>
          <w:numId w:val="12"/>
        </w:numPr>
        <w:ind w:left="426" w:hanging="360"/>
        <w:rPr/>
      </w:pPr>
      <w:bookmarkStart w:colFirst="0" w:colLast="0" w:name="_mr0744gbtl9f" w:id="11"/>
      <w:bookmarkEnd w:id="11"/>
      <w:r w:rsidDel="00000000" w:rsidR="00000000" w:rsidRPr="00000000">
        <w:rPr>
          <w:rtl w:val="0"/>
        </w:rPr>
        <w:t xml:space="preserve">Teknik Analisis Data</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Menganalisa data dari hasil pengumpulan data yang di dapat dari objek penelitian merupakan tahapan yang sangat penting dalam menyelesaikan penelitian yang dilakukan. Menganalisis data merupakan tahapan dalam mencari dan mengumpulkan data untuk selanjutnya data tersebut diklasifikasikan menjadi bagian-bagian yang padu dan ditarik kesimpulan agar dapat dimengerti oleh khalayak umum.</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Tahapan menganalisis data dilakukan melaui proses pengolahan data mentah menjadi data yang dapat di manfaatkan sehingga akan ada keterkaitan antara data yang satu dengan yang lainnya. Tahapan tersebut sebagai bagian dari penafsiran awal. Dalam penelitian ini peneliti menggunakan metode analisis data dari Miles, M. B., &amp; Huberman, A. M.</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Analisis data dilakukan tidak hanya setelah semua data terkumpul, tetapi sejak awal pengumpulan data, bahkan ketika peneliti masih berada di lapangan. Proses analisis berlangsung secara simultan dan terus-menerus, sehingga data yang diperoleh dapat langsung diorganisasi, ditafsirkan, serta dibandingkan dengan data sebelumnya untuk menemukan pola, kategori, dan tema-tema yang relevan. Dengan demikian, analisis data tidak bersifat linier, melainkan interaktif dan berulang, mencakup kegiatan reduksi data, penyajian data, hingga penarikan kesimpulan yang senantiasa diverifikasi melalui triangulasi.</w:t>
      </w:r>
    </w:p>
    <w:p w:rsidR="00000000" w:rsidDel="00000000" w:rsidP="00000000" w:rsidRDefault="00000000" w:rsidRPr="00000000" w14:paraId="000001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Pengumpulan Data</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3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Pengumpulan data dilakukan melalui wawancara dengan Kepala Sekolah, Guru/ Koordinator Komunitas Belajar, observasi kegiatan komunitas belajar, dan dokumentasi program sebagai catatan lapangan yang berkaitan dengan pertanyaan-pertanyaan dari tujuan penelitian yang dilakukan. </w:t>
      </w:r>
    </w:p>
    <w:p w:rsidR="00000000" w:rsidDel="00000000" w:rsidP="00000000" w:rsidRDefault="00000000" w:rsidRPr="00000000" w14:paraId="000001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Reduksi Data</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3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Reduksi data menjadi tahap awal yang menentukan ketajaman dan arah analisis penelitian. Menurut Miles dan Huberman, reduksi data adalah proses pemilihan, pemusatan perhatian, penyederhanaan, pengabstrakan, serta transformasi data mentah yang diperoleh dari lapangan ke dalam bentuk yang lebih terorganisir dan bermakna. Analisis data mengacu pada model interaktif yang dikemukakan oleh Miles dan Huberman (2014), yang meliputi tiga tahapan, yaitu reduksi data, penyajian data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data display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penarikan kesimpulan/verifikasi. Reduksi data dilakukan dengan menyaring informasi yang relevan dengan fokus penelitian.</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3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Reduksi data adalah proses memilih, memfokuskan, menyederhanakan, mengabstraksi, dan mengorganisasikan data mentah yang diperoleh dari lapangan. Proses analisis data dilakukan secara simultan, interaktif, dan berkesinambungan. Hal ini berarti bahwa setiap data yang masuk segera ditelaah, diseleksi, diorganisasi, dan ditafsirkan untuk menemukan pola serta keterkaitan dengan data yang sudah ada. Data baru yang muncul akan dibandingkan dengan data sebelumnya sehingga dapat dibangun pemahaman yang lebih mendalam. Reduksi data dilakukan secara berkelanjutan selama proses penelitian berlangsung. Kegiatan ini mencakup menyusun ringkasan wawancara, mengidentifikasi tema atau kategori penting, mengkodekan data, dan membuang data yang tidak relevan. Tujuannya adalah agar data menjadi lebih bermakna dan mudah dianalisis. Pada penelitian ini, peneliti ingin mengetahui secara keseluruhan manajemen Komunitas Belajar di SDN 1 Darangdan dan SDN 2 Linggasari Kecamatan Darangdan, Kabupaten Purwakarta.</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3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 dapat kembali ke lapangan untuk memperkuat, menguji, atau memperbaiki data yang kurang lengkap. Tahapan yang dilalui meliputi reduksi data, yaitu proses menyaring dan merangkum informasi yang relevan, penyajian data, serta penarikan kesimpulan yang dilakukan secara hati-hati dengan tetap melakukan verifikasi.</w:t>
      </w:r>
    </w:p>
    <w:p w:rsidR="00000000" w:rsidDel="00000000" w:rsidP="00000000" w:rsidRDefault="00000000" w:rsidRPr="00000000" w14:paraId="000001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Penyajian Data</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3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Setelah data direduksi, langkah selanjutnya adalah penyajian data. Penyajian dilakukan dalam bentuk narasi deskriptif yang menggambarkan hasil temuan penelitian secara sistematis. Penyajian data juga dapat disertai dengan kutipan pernyataan informan, matriks temuan, dan tabel kategorisasi data yang membantu peneliti dalam memahami pola-pola yang muncul. Penyajian data adalah penyusunan informasi dalam bentuk naratif, matriks, tabel, bagan, atau diagram agar memudahkan peneliti memahami apa yang sedang terjadi, serta merencanakan langkah lanjutan. Tabel tersebut mempermudah peneliti dalam melihat hubungan antar variabel serta perbandingan antara data dari berbagai sumber. Di samping itu, penyajian data dapat pula berbentuk bagan alur atau flowchart yang menjelaskan secara sistematis.</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3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pendekatan kualitatif, penyajian data biasanya dilakukan secara naratif deskriptif yang menggambarkan temuan berdasarkan hasil reduksi data. Hasil dari reduksi data, disimpulkan dalam bentuk narasi yang menggambarkan langkah-langkah dalam manajemen Komunitas Belajar, yang berakhir pada ringkasan terhadap faktor-faktor yang mempengaruhi kegiatan manajemen Komunitas Belajar di SDN 1 Darangdan dan SDN 2 Linggasari.</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3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Penarikan Kesimpulan dan Verifikasi</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3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Penarikan kesimpulan dilakukan setelah pola, tema, atau hubungan antara kategori data ditemukan. Proses ini bersifat sementara dan dapat berubah sesuai dengan temuan selanjutnya. Penarikan kesimpulan dan verifikasi merupakan tahap akhir dalam analisis data kualitatif menurut model interaktif Miles dan Huberman (2014), setelah melalui proses reduksi data dan penyajian data. </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3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Verifikasi dilakukan dengan triangulasi antara data wawancara, observasi, dan dokumen. Ditambah dengan dengan mengecek ulang data, melakukan triangulasi, dan memastikan konsistensi dan kredibilitas data. Proses verifikasi dilakukan untuk memastikan bahwa kesimpulan yang ditarik benar-benar didukung oleh data yang valid. Penarikan kesimpulan bukan akhir dari analisis, tetapi merupakan bagian dari proses reflektif yang berlangsung selama penelitian.</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3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Melalui proses verifikasi tersebut, kesimpulan yang diperoleh menjadi lebih kuat dan kredibel. Kesimpulan yang dikemukakan didukung oleh bukti bukti yang valid dan konsisten yang diperoleh peneliti di lapangan. Kesimpulan akhir dalam penelitian ini menggambarkan secara komprehensif bagaimana manajemen pembelajaran berdiferensiasi dilaksanakan berdasarkan fungsi perencanaan, pengorganisasian, pelaksanaan, dan pengawasan, serta bagaimana implementasi tersebut berkontribusi terhadap peningkatan kompetensi digital guru.</w:t>
      </w:r>
    </w:p>
    <w:p w:rsidR="00000000" w:rsidDel="00000000" w:rsidP="00000000" w:rsidRDefault="00000000" w:rsidRPr="00000000" w14:paraId="00000177">
      <w:pPr>
        <w:pStyle w:val="Heading2"/>
        <w:numPr>
          <w:ilvl w:val="0"/>
          <w:numId w:val="12"/>
        </w:numPr>
        <w:ind w:left="426" w:hanging="360"/>
        <w:rPr/>
      </w:pPr>
      <w:bookmarkStart w:colFirst="0" w:colLast="0" w:name="_wn8a9l5a02il" w:id="12"/>
      <w:bookmarkEnd w:id="12"/>
      <w:r w:rsidDel="00000000" w:rsidR="00000000" w:rsidRPr="00000000">
        <w:rPr>
          <w:rtl w:val="0"/>
        </w:rPr>
        <w:t xml:space="preserve">Keabsahan Data</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menjamin keabsahan data dalam penelitian ini, digunakan teknik triangulasi. Triangulasi dilakukan untuk mengecek kebenaran data dari berbagai sumber, metode, dan waktu. Dalam penelitian ini, triangulasi sumber dilakukan dengan membandingkan data yang diperoleh dari Kepala sekolah, Guru/ Koordinator Komunitas Belajar. Triangulasi metode adalah perbandingan data yang diperoleh melalui berbagai teknik pengumpulan data untuk mengkaji gejala yang sama. Denzin, N. K. (1978). Tujuannya untuk menilai konsistensi data melalui cara pengumpulan yang berbeda. Peneliti dapat memperoleh data melalui wawancara, kemudian dibandingkan dengan hasil observasi, dan analisis dokumen terkait. Triangulasi waktu dilakukan dengan mengumpulkan data pada waktu yang berbeda untuk melihat konsistensi hasil dalam konteks temporal yang bervariasi.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Hal ini penting karena kondisi informan atau konteks bisa berubah seiring waktu. Tujuannya untuk menilai keajegan dan stabilitas data sepanjang waktu.</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Adapun jenis Triangulasi yang dapat digunakan meliputi: </w:t>
      </w:r>
    </w:p>
    <w:p w:rsidR="00000000" w:rsidDel="00000000" w:rsidP="00000000" w:rsidRDefault="00000000" w:rsidRPr="00000000" w14:paraId="0000017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Triangulasi Sumber, Peneliti membandingkan data yang diperoleh dari berbagai informan, seperti kepala sekolah dan guru untuk melihat konsistensi informasi terkait manajemen komunitas belajar guru dalam meningkatkan kompetensi digital guru sekolah dasar.</w:t>
      </w:r>
    </w:p>
    <w:p w:rsidR="00000000" w:rsidDel="00000000" w:rsidP="00000000" w:rsidRDefault="00000000" w:rsidRPr="00000000" w14:paraId="0000017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Triangulasi Teknik, Pengumpulan data dilakukan dengan beberapa teknik yaitu observasi, wawancara, dan studi dokumentasi. Data yang diperoleh dari ketiga teknik ini dibandingkan untuk memastikan validitasnya.</w:t>
      </w:r>
    </w:p>
    <w:p w:rsidR="00000000" w:rsidDel="00000000" w:rsidP="00000000" w:rsidRDefault="00000000" w:rsidRPr="00000000" w14:paraId="0000017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Triangulasi Waktu, Pengumpulan data dilakukan pada waktu yang berbeda untuk melihat konsistensi jawaban dari informan, misalnya dengan membandingkan jawaban dari informan pada hari pertama dan hari ke dua.</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spacing w:line="360" w:lineRule="auto"/>
        <w:jc w:val="both"/>
        <w:rPr>
          <w:rFonts w:ascii="Times New Roman" w:cs="Times New Roman" w:eastAsia="Times New Roman" w:hAnsi="Times New Roman"/>
          <w:sz w:val="24"/>
          <w:szCs w:val="24"/>
        </w:rPr>
        <w:sectPr>
          <w:headerReference r:id="rId6" w:type="default"/>
          <w:footerReference r:id="rId7" w:type="first"/>
          <w:pgSz w:h="16838" w:w="11906" w:orient="portrait"/>
          <w:pgMar w:bottom="1701" w:top="2268" w:left="2268" w:right="1701" w:header="708" w:footer="708"/>
          <w:pgNumType w:start="4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17F">
      <w:pPr>
        <w:pStyle w:val="Heading1"/>
        <w:spacing w:line="360" w:lineRule="auto"/>
        <w:jc w:val="left"/>
        <w:rPr/>
      </w:pPr>
      <w:r w:rsidDel="00000000" w:rsidR="00000000" w:rsidRPr="00000000">
        <w:rPr>
          <w:rtl w:val="0"/>
        </w:rPr>
      </w:r>
    </w:p>
    <w:sectPr>
      <w:footerReference r:id="rId8" w:type="default"/>
      <w:type w:val="nextPage"/>
      <w:pgSz w:h="16838" w:w="11906" w:orient="portrait"/>
      <w:pgMar w:bottom="1701" w:top="2268" w:left="2268" w:right="1701"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21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sz w:val="24"/>
        <w:szCs w:val="24"/>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1854" w:hanging="360"/>
      </w:pPr>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360" w:hanging="360"/>
      </w:pPr>
      <w:rPr>
        <w:b w:val="0"/>
        <w:b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lowerLetter"/>
      <w:lvlText w:val="%1."/>
      <w:lvlJc w:val="left"/>
      <w:pPr>
        <w:ind w:left="36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1996" w:hanging="360"/>
      </w:pPr>
      <w:rPr/>
    </w:lvl>
    <w:lvl w:ilvl="1">
      <w:start w:val="1"/>
      <w:numFmt w:val="lowerLetter"/>
      <w:lvlText w:val="%2."/>
      <w:lvlJc w:val="left"/>
      <w:pPr>
        <w:ind w:left="2716" w:hanging="360"/>
      </w:pPr>
      <w:rPr/>
    </w:lvl>
    <w:lvl w:ilvl="2">
      <w:start w:val="1"/>
      <w:numFmt w:val="lowerRoman"/>
      <w:lvlText w:val="%3."/>
      <w:lvlJc w:val="right"/>
      <w:pPr>
        <w:ind w:left="3436" w:hanging="180"/>
      </w:pPr>
      <w:rPr/>
    </w:lvl>
    <w:lvl w:ilvl="3">
      <w:start w:val="1"/>
      <w:numFmt w:val="decimal"/>
      <w:lvlText w:val="%4."/>
      <w:lvlJc w:val="left"/>
      <w:pPr>
        <w:ind w:left="4156" w:hanging="360"/>
      </w:pPr>
      <w:rPr/>
    </w:lvl>
    <w:lvl w:ilvl="4">
      <w:start w:val="1"/>
      <w:numFmt w:val="lowerLetter"/>
      <w:lvlText w:val="%5."/>
      <w:lvlJc w:val="left"/>
      <w:pPr>
        <w:ind w:left="4876" w:hanging="360"/>
      </w:pPr>
      <w:rPr/>
    </w:lvl>
    <w:lvl w:ilvl="5">
      <w:start w:val="1"/>
      <w:numFmt w:val="lowerRoman"/>
      <w:lvlText w:val="%6."/>
      <w:lvlJc w:val="right"/>
      <w:pPr>
        <w:ind w:left="5596" w:hanging="180"/>
      </w:pPr>
      <w:rPr/>
    </w:lvl>
    <w:lvl w:ilvl="6">
      <w:start w:val="1"/>
      <w:numFmt w:val="decimal"/>
      <w:lvlText w:val="%7."/>
      <w:lvlJc w:val="left"/>
      <w:pPr>
        <w:ind w:left="6316" w:hanging="360"/>
      </w:pPr>
      <w:rPr/>
    </w:lvl>
    <w:lvl w:ilvl="7">
      <w:start w:val="1"/>
      <w:numFmt w:val="lowerLetter"/>
      <w:lvlText w:val="%8."/>
      <w:lvlJc w:val="left"/>
      <w:pPr>
        <w:ind w:left="7036" w:hanging="360"/>
      </w:pPr>
      <w:rPr/>
    </w:lvl>
    <w:lvl w:ilvl="8">
      <w:start w:val="1"/>
      <w:numFmt w:val="lowerRoman"/>
      <w:lvlText w:val="%9."/>
      <w:lvlJc w:val="right"/>
      <w:pPr>
        <w:ind w:left="7756" w:hanging="180"/>
      </w:pPr>
      <w:rPr/>
    </w:lvl>
  </w:abstractNum>
  <w:abstractNum w:abstractNumId="8">
    <w:lvl w:ilvl="0">
      <w:start w:val="1"/>
      <w:numFmt w:val="lowerLetter"/>
      <w:lvlText w:val="%1."/>
      <w:lvlJc w:val="left"/>
      <w:pPr>
        <w:ind w:left="360" w:hanging="360"/>
      </w:pPr>
      <w:rPr>
        <w:b w:val="0"/>
        <w:b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lowerLetter"/>
      <w:lvlText w:val="%1."/>
      <w:lvlJc w:val="left"/>
      <w:pPr>
        <w:ind w:left="1996" w:hanging="360"/>
      </w:pPr>
      <w:rPr/>
    </w:lvl>
    <w:lvl w:ilvl="1">
      <w:start w:val="1"/>
      <w:numFmt w:val="lowerLetter"/>
      <w:lvlText w:val="%2."/>
      <w:lvlJc w:val="left"/>
      <w:pPr>
        <w:ind w:left="2716" w:hanging="360"/>
      </w:pPr>
      <w:rPr/>
    </w:lvl>
    <w:lvl w:ilvl="2">
      <w:start w:val="1"/>
      <w:numFmt w:val="lowerRoman"/>
      <w:lvlText w:val="%3."/>
      <w:lvlJc w:val="right"/>
      <w:pPr>
        <w:ind w:left="3436" w:hanging="180"/>
      </w:pPr>
      <w:rPr/>
    </w:lvl>
    <w:lvl w:ilvl="3">
      <w:start w:val="1"/>
      <w:numFmt w:val="decimal"/>
      <w:lvlText w:val="%4."/>
      <w:lvlJc w:val="left"/>
      <w:pPr>
        <w:ind w:left="4156" w:hanging="360"/>
      </w:pPr>
      <w:rPr/>
    </w:lvl>
    <w:lvl w:ilvl="4">
      <w:start w:val="1"/>
      <w:numFmt w:val="lowerLetter"/>
      <w:lvlText w:val="%5."/>
      <w:lvlJc w:val="left"/>
      <w:pPr>
        <w:ind w:left="4876" w:hanging="360"/>
      </w:pPr>
      <w:rPr/>
    </w:lvl>
    <w:lvl w:ilvl="5">
      <w:start w:val="1"/>
      <w:numFmt w:val="lowerRoman"/>
      <w:lvlText w:val="%6."/>
      <w:lvlJc w:val="right"/>
      <w:pPr>
        <w:ind w:left="5596" w:hanging="180"/>
      </w:pPr>
      <w:rPr/>
    </w:lvl>
    <w:lvl w:ilvl="6">
      <w:start w:val="1"/>
      <w:numFmt w:val="decimal"/>
      <w:lvlText w:val="%7."/>
      <w:lvlJc w:val="left"/>
      <w:pPr>
        <w:ind w:left="6316" w:hanging="360"/>
      </w:pPr>
      <w:rPr/>
    </w:lvl>
    <w:lvl w:ilvl="7">
      <w:start w:val="1"/>
      <w:numFmt w:val="lowerLetter"/>
      <w:lvlText w:val="%8."/>
      <w:lvlJc w:val="left"/>
      <w:pPr>
        <w:ind w:left="7036" w:hanging="360"/>
      </w:pPr>
      <w:rPr/>
    </w:lvl>
    <w:lvl w:ilvl="8">
      <w:start w:val="1"/>
      <w:numFmt w:val="lowerRoman"/>
      <w:lvlText w:val="%9."/>
      <w:lvlJc w:val="right"/>
      <w:pPr>
        <w:ind w:left="7756" w:hanging="180"/>
      </w:pPr>
      <w:rPr/>
    </w:lvl>
  </w:abstractNum>
  <w:abstractNum w:abstractNumId="10">
    <w:lvl w:ilvl="0">
      <w:start w:val="1"/>
      <w:numFmt w:val="decimal"/>
      <w:lvlText w:val="%1."/>
      <w:lvlJc w:val="left"/>
      <w:pPr>
        <w:ind w:left="2880" w:hanging="360"/>
      </w:pPr>
      <w:rPr/>
    </w:lvl>
    <w:lvl w:ilvl="1">
      <w:start w:val="1"/>
      <w:numFmt w:val="lowerLetter"/>
      <w:lvlText w:val="%2."/>
      <w:lvlJc w:val="left"/>
      <w:pPr>
        <w:ind w:left="3600" w:hanging="360"/>
      </w:pPr>
      <w:rPr/>
    </w:lvl>
    <w:lvl w:ilvl="2">
      <w:start w:val="1"/>
      <w:numFmt w:val="lowerRoman"/>
      <w:lvlText w:val="%3."/>
      <w:lvlJc w:val="right"/>
      <w:pPr>
        <w:ind w:left="4320" w:hanging="180"/>
      </w:pPr>
      <w:rPr/>
    </w:lvl>
    <w:lvl w:ilvl="3">
      <w:start w:val="1"/>
      <w:numFmt w:val="decimal"/>
      <w:lvlText w:val="%4."/>
      <w:lvlJc w:val="left"/>
      <w:pPr>
        <w:ind w:left="5040" w:hanging="360"/>
      </w:pPr>
      <w:rPr/>
    </w:lvl>
    <w:lvl w:ilvl="4">
      <w:start w:val="1"/>
      <w:numFmt w:val="lowerLetter"/>
      <w:lvlText w:val="%5."/>
      <w:lvlJc w:val="left"/>
      <w:pPr>
        <w:ind w:left="5760" w:hanging="360"/>
      </w:pPr>
      <w:rPr/>
    </w:lvl>
    <w:lvl w:ilvl="5">
      <w:start w:val="1"/>
      <w:numFmt w:val="lowerRoman"/>
      <w:lvlText w:val="%6."/>
      <w:lvlJc w:val="right"/>
      <w:pPr>
        <w:ind w:left="6480" w:hanging="180"/>
      </w:pPr>
      <w:rPr/>
    </w:lvl>
    <w:lvl w:ilvl="6">
      <w:start w:val="1"/>
      <w:numFmt w:val="decimal"/>
      <w:lvlText w:val="%7."/>
      <w:lvlJc w:val="left"/>
      <w:pPr>
        <w:ind w:left="7200" w:hanging="360"/>
      </w:pPr>
      <w:rPr/>
    </w:lvl>
    <w:lvl w:ilvl="7">
      <w:start w:val="1"/>
      <w:numFmt w:val="lowerLetter"/>
      <w:lvlText w:val="%8."/>
      <w:lvlJc w:val="left"/>
      <w:pPr>
        <w:ind w:left="7920" w:hanging="360"/>
      </w:pPr>
      <w:rPr/>
    </w:lvl>
    <w:lvl w:ilvl="8">
      <w:start w:val="1"/>
      <w:numFmt w:val="lowerRoman"/>
      <w:lvlText w:val="%9."/>
      <w:lvlJc w:val="right"/>
      <w:pPr>
        <w:ind w:left="8640" w:hanging="180"/>
      </w:pPr>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rFonts w:ascii="Times New Roman" w:cs="Times New Roman" w:eastAsia="Times New Roman" w:hAnsi="Times New Roman"/>
        <w:b w:val="1"/>
        <w:bCs w:val="1"/>
        <w:sz w:val="24"/>
        <w:szCs w:val="24"/>
      </w:rPr>
    </w:lvl>
    <w:lvl w:ilvl="3">
      <w:start w:val="1"/>
      <w:numFmt w:val="lowerLetter"/>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upperLetter"/>
      <w:lvlText w:val="%1."/>
      <w:lvlJc w:val="left"/>
      <w:pPr>
        <w:ind w:left="720" w:hanging="360"/>
      </w:pPr>
      <w:rPr>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rFonts w:ascii="Times New Roman" w:cs="Times New Roman" w:eastAsia="Times New Roman" w:hAnsi="Times New Roman"/>
      <w:b w:val="1"/>
      <w:bCs w:val="1"/>
      <w:i w:val="1"/>
      <w:iCs w:val="1"/>
      <w:sz w:val="24"/>
      <w:szCs w:val="24"/>
    </w:rPr>
  </w:style>
  <w:style w:type="paragraph" w:styleId="Heading2">
    <w:name w:val="heading 2"/>
    <w:basedOn w:val="Normal"/>
    <w:next w:val="Normal"/>
    <w:pPr>
      <w:widowControl w:val="0"/>
      <w:spacing w:line="360" w:lineRule="auto"/>
      <w:ind w:left="720" w:hanging="36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