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885" w:rsidRPr="0012422F" w:rsidRDefault="00302885" w:rsidP="00302885">
      <w:pPr>
        <w:pStyle w:val="Heading1"/>
      </w:pPr>
      <w:bookmarkStart w:id="0" w:name="_Toc227836356"/>
      <w:r w:rsidRPr="0012422F">
        <w:t>DAFTAR PUSTAKA</w:t>
      </w:r>
      <w:bookmarkEnd w:id="0"/>
    </w:p>
    <w:p w:rsidR="00302885" w:rsidRPr="00AD5D3C" w:rsidRDefault="00302885" w:rsidP="00302885">
      <w:pPr>
        <w:pStyle w:val="NormalWeb"/>
        <w:jc w:val="both"/>
        <w:rPr>
          <w:b/>
          <w:bCs/>
          <w:u w:val="single"/>
        </w:rPr>
      </w:pPr>
      <w:proofErr w:type="spellStart"/>
      <w:r w:rsidRPr="00AD5D3C">
        <w:rPr>
          <w:b/>
          <w:bCs/>
          <w:u w:val="single"/>
        </w:rPr>
        <w:t>Buku</w:t>
      </w:r>
      <w:proofErr w:type="spellEnd"/>
    </w:p>
    <w:p w:rsidR="00302885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 xml:space="preserve">Bloom, B. S. (1956). </w:t>
      </w:r>
      <w:r w:rsidRPr="0012422F">
        <w:rPr>
          <w:i/>
          <w:iCs/>
        </w:rPr>
        <w:t>Taxonomy of educational objectives: The classification of educational goals</w:t>
      </w:r>
      <w:r w:rsidRPr="0012422F">
        <w:t>. Longmans, Green.</w:t>
      </w:r>
      <w:r>
        <w:rPr>
          <w:bCs/>
          <w:lang w:val="en-US"/>
        </w:rPr>
        <w:t xml:space="preserve"> </w:t>
      </w:r>
    </w:p>
    <w:p w:rsidR="00302885" w:rsidRPr="002766C1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 xml:space="preserve">Bruner, J. S. (1960). </w:t>
      </w:r>
      <w:r w:rsidRPr="00C47E28">
        <w:rPr>
          <w:bCs/>
          <w:i/>
          <w:iCs/>
          <w:lang w:val="en-US"/>
        </w:rPr>
        <w:t xml:space="preserve">The </w:t>
      </w:r>
      <w:r>
        <w:rPr>
          <w:rStyle w:val="Emphasis"/>
        </w:rPr>
        <w:t>Process of Education</w:t>
      </w:r>
      <w:r>
        <w:t>. Cambridge: Harvard University Press.</w:t>
      </w:r>
    </w:p>
    <w:p w:rsidR="00302885" w:rsidRDefault="00302885" w:rsidP="00302885">
      <w:pPr>
        <w:pStyle w:val="NormalWeb"/>
        <w:jc w:val="both"/>
      </w:pPr>
      <w:proofErr w:type="spellStart"/>
      <w:r>
        <w:t>Dimyati</w:t>
      </w:r>
      <w:proofErr w:type="spellEnd"/>
      <w:r>
        <w:t xml:space="preserve">, &amp; </w:t>
      </w:r>
      <w:proofErr w:type="spellStart"/>
      <w:r>
        <w:t>Mudjiono</w:t>
      </w:r>
      <w:proofErr w:type="spellEnd"/>
      <w:r>
        <w:t xml:space="preserve">. (2013). </w:t>
      </w:r>
      <w:proofErr w:type="spellStart"/>
      <w:r>
        <w:rPr>
          <w:i/>
          <w:iCs/>
        </w:rPr>
        <w:t>Belajar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pembelajaran</w:t>
      </w:r>
      <w:proofErr w:type="spellEnd"/>
      <w:r>
        <w:t xml:space="preserve">.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</w:p>
    <w:p w:rsidR="00302885" w:rsidRDefault="00302885" w:rsidP="00302885">
      <w:pPr>
        <w:pStyle w:val="NormalWeb"/>
        <w:jc w:val="both"/>
      </w:pPr>
      <w:proofErr w:type="spellStart"/>
      <w:r>
        <w:t>Endang</w:t>
      </w:r>
      <w:proofErr w:type="spellEnd"/>
      <w:r>
        <w:t xml:space="preserve"> </w:t>
      </w:r>
      <w:proofErr w:type="spellStart"/>
      <w:r>
        <w:t>Komara</w:t>
      </w:r>
      <w:proofErr w:type="spellEnd"/>
      <w:r>
        <w:t xml:space="preserve">. (2014). </w:t>
      </w:r>
      <w:proofErr w:type="spellStart"/>
      <w:r>
        <w:rPr>
          <w:i/>
          <w:iCs/>
        </w:rPr>
        <w:t>Penelitian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kualitatif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kuantitatif</w:t>
      </w:r>
      <w:proofErr w:type="spellEnd"/>
      <w:r>
        <w:t xml:space="preserve">. </w:t>
      </w:r>
      <w:proofErr w:type="spellStart"/>
      <w:r>
        <w:t>Alfabeta</w:t>
      </w:r>
      <w:proofErr w:type="spellEnd"/>
      <w:r>
        <w:t>.</w:t>
      </w:r>
    </w:p>
    <w:p w:rsidR="00302885" w:rsidRDefault="00302885" w:rsidP="00302885">
      <w:pPr>
        <w:pStyle w:val="NormalWeb"/>
        <w:ind w:left="709" w:hanging="709"/>
        <w:jc w:val="both"/>
      </w:pPr>
      <w:r>
        <w:t xml:space="preserve">Gagne, R. M. (1985). </w:t>
      </w:r>
      <w:r>
        <w:rPr>
          <w:rStyle w:val="Emphasis"/>
        </w:rPr>
        <w:t>The Conditions of Learning and Theory of Instruction</w:t>
      </w:r>
      <w:r>
        <w:t xml:space="preserve"> (4th ed.). New York: Holt, Rinehart and Winston.</w:t>
      </w:r>
    </w:p>
    <w:p w:rsidR="00302885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>Garrison, D. R., &amp; Kanuka, H. (2024).</w:t>
      </w:r>
      <w:r w:rsidRPr="006A294E">
        <w:rPr>
          <w:i/>
          <w:iCs/>
        </w:rPr>
        <w:t xml:space="preserve"> Effective design and management of technology-based learning</w:t>
      </w:r>
      <w:r w:rsidRPr="006A294E">
        <w:t>. Academic Press.</w:t>
      </w:r>
      <w:r w:rsidRPr="006A294E">
        <w:rPr>
          <w:bCs/>
          <w:lang w:val="en-US"/>
        </w:rPr>
        <w:t xml:space="preserve"> </w:t>
      </w:r>
    </w:p>
    <w:p w:rsidR="00302885" w:rsidRPr="00577633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Hamalik</w:t>
      </w:r>
      <w:proofErr w:type="spellEnd"/>
      <w:r>
        <w:rPr>
          <w:bCs/>
          <w:lang w:val="en-US"/>
        </w:rPr>
        <w:t xml:space="preserve">, O. (2014). </w:t>
      </w:r>
      <w:r w:rsidRPr="00C47E28">
        <w:rPr>
          <w:bCs/>
          <w:i/>
          <w:iCs/>
          <w:lang w:val="en-US"/>
        </w:rPr>
        <w:t xml:space="preserve">Proses </w:t>
      </w:r>
      <w:proofErr w:type="spellStart"/>
      <w:r w:rsidRPr="00C47E28">
        <w:rPr>
          <w:bCs/>
          <w:i/>
          <w:iCs/>
          <w:lang w:val="en-US"/>
        </w:rPr>
        <w:t>Belajar</w:t>
      </w:r>
      <w:proofErr w:type="spellEnd"/>
      <w:r w:rsidRPr="00C47E28">
        <w:rPr>
          <w:bCs/>
          <w:i/>
          <w:iCs/>
          <w:lang w:val="en-US"/>
        </w:rPr>
        <w:t xml:space="preserve"> </w:t>
      </w:r>
      <w:proofErr w:type="spellStart"/>
      <w:r w:rsidRPr="00C47E28">
        <w:rPr>
          <w:bCs/>
          <w:i/>
          <w:iCs/>
          <w:lang w:val="en-US"/>
        </w:rPr>
        <w:t>Mengajar</w:t>
      </w:r>
      <w:proofErr w:type="spellEnd"/>
      <w:r>
        <w:rPr>
          <w:bCs/>
          <w:lang w:val="en-US"/>
        </w:rPr>
        <w:t xml:space="preserve">. Jakarta: </w:t>
      </w:r>
      <w:proofErr w:type="spellStart"/>
      <w:r>
        <w:rPr>
          <w:bCs/>
          <w:lang w:val="en-US"/>
        </w:rPr>
        <w:t>Bumi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Aksara</w:t>
      </w:r>
      <w:proofErr w:type="spellEnd"/>
    </w:p>
    <w:p w:rsidR="00302885" w:rsidRPr="006A294E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 xml:space="preserve">Hamzah B. Uno. (2017). </w:t>
      </w:r>
      <w:proofErr w:type="spellStart"/>
      <w:r w:rsidRPr="006A294E">
        <w:rPr>
          <w:i/>
          <w:iCs/>
        </w:rPr>
        <w:t>Teori</w:t>
      </w:r>
      <w:proofErr w:type="spellEnd"/>
      <w:r w:rsidRPr="006A294E">
        <w:rPr>
          <w:i/>
          <w:iCs/>
        </w:rPr>
        <w:t xml:space="preserve"> </w:t>
      </w:r>
      <w:proofErr w:type="spellStart"/>
      <w:r w:rsidRPr="006A294E">
        <w:rPr>
          <w:i/>
          <w:iCs/>
        </w:rPr>
        <w:t>motivasi</w:t>
      </w:r>
      <w:proofErr w:type="spellEnd"/>
      <w:r w:rsidRPr="006A294E">
        <w:rPr>
          <w:i/>
          <w:iCs/>
        </w:rPr>
        <w:t xml:space="preserve"> dan </w:t>
      </w:r>
      <w:proofErr w:type="spellStart"/>
      <w:r w:rsidRPr="006A294E">
        <w:rPr>
          <w:i/>
          <w:iCs/>
        </w:rPr>
        <w:t>pengukurannya</w:t>
      </w:r>
      <w:proofErr w:type="spellEnd"/>
      <w:r w:rsidRPr="006A294E">
        <w:rPr>
          <w:i/>
          <w:iCs/>
        </w:rPr>
        <w:t xml:space="preserve">: </w:t>
      </w:r>
      <w:proofErr w:type="spellStart"/>
      <w:r w:rsidRPr="006A294E">
        <w:rPr>
          <w:i/>
          <w:iCs/>
        </w:rPr>
        <w:t>Analisis</w:t>
      </w:r>
      <w:proofErr w:type="spellEnd"/>
      <w:r w:rsidRPr="006A294E">
        <w:rPr>
          <w:i/>
          <w:iCs/>
        </w:rPr>
        <w:t xml:space="preserve"> di </w:t>
      </w:r>
      <w:proofErr w:type="spellStart"/>
      <w:r w:rsidRPr="006A294E">
        <w:rPr>
          <w:i/>
          <w:iCs/>
        </w:rPr>
        <w:t>bidang</w:t>
      </w:r>
      <w:proofErr w:type="spellEnd"/>
      <w:r w:rsidRPr="006A294E">
        <w:rPr>
          <w:i/>
          <w:iCs/>
        </w:rPr>
        <w:t xml:space="preserve"> </w:t>
      </w:r>
      <w:proofErr w:type="spellStart"/>
      <w:r w:rsidRPr="006A294E">
        <w:rPr>
          <w:i/>
          <w:iCs/>
        </w:rPr>
        <w:t>pendidikan</w:t>
      </w:r>
      <w:proofErr w:type="spellEnd"/>
      <w:r w:rsidRPr="006A294E">
        <w:t xml:space="preserve">. </w:t>
      </w:r>
      <w:proofErr w:type="spellStart"/>
      <w:r w:rsidRPr="006A294E">
        <w:t>Bumi</w:t>
      </w:r>
      <w:proofErr w:type="spellEnd"/>
      <w:r w:rsidRPr="006A294E">
        <w:t xml:space="preserve"> </w:t>
      </w:r>
      <w:proofErr w:type="spellStart"/>
      <w:r w:rsidRPr="006A294E">
        <w:t>Aksara</w:t>
      </w:r>
      <w:proofErr w:type="spellEnd"/>
      <w:r w:rsidRPr="006A294E">
        <w:t>.</w:t>
      </w:r>
      <w:r w:rsidRPr="006A294E">
        <w:rPr>
          <w:bCs/>
          <w:lang w:val="en-US"/>
        </w:rPr>
        <w:t xml:space="preserve"> </w:t>
      </w:r>
    </w:p>
    <w:p w:rsidR="00302885" w:rsidRDefault="00302885" w:rsidP="00302885">
      <w:pPr>
        <w:pStyle w:val="NormalWeb"/>
        <w:jc w:val="both"/>
      </w:pPr>
      <w:proofErr w:type="spellStart"/>
      <w:r>
        <w:t>Isman</w:t>
      </w:r>
      <w:proofErr w:type="spellEnd"/>
      <w:r>
        <w:t xml:space="preserve">, A. (2018). </w:t>
      </w:r>
      <w:proofErr w:type="spellStart"/>
      <w:r>
        <w:rPr>
          <w:i/>
          <w:iCs/>
        </w:rPr>
        <w:t>Teknologi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perspektif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pembelajaran</w:t>
      </w:r>
      <w:proofErr w:type="spellEnd"/>
      <w:r>
        <w:t xml:space="preserve">. </w:t>
      </w:r>
      <w:proofErr w:type="spellStart"/>
      <w:r>
        <w:t>Alfabeta</w:t>
      </w:r>
      <w:proofErr w:type="spellEnd"/>
      <w:r>
        <w:t>.</w:t>
      </w:r>
    </w:p>
    <w:p w:rsidR="00302885" w:rsidRPr="006A294E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Laurillard</w:t>
      </w:r>
      <w:proofErr w:type="spellEnd"/>
      <w:r>
        <w:rPr>
          <w:bCs/>
          <w:lang w:val="en-US"/>
        </w:rPr>
        <w:t xml:space="preserve">, D. (2022). </w:t>
      </w:r>
      <w:r>
        <w:rPr>
          <w:i/>
          <w:iCs/>
        </w:rPr>
        <w:t>Teaching as a design science: Building pedagogical patterns for learning and technology</w:t>
      </w:r>
      <w:r>
        <w:t xml:space="preserve"> (2nd ed.). Routledge</w:t>
      </w:r>
      <w:r>
        <w:rPr>
          <w:bCs/>
          <w:lang w:val="en-US"/>
        </w:rPr>
        <w:t>.</w:t>
      </w:r>
    </w:p>
    <w:p w:rsidR="00302885" w:rsidRDefault="00302885" w:rsidP="00302885">
      <w:pPr>
        <w:pStyle w:val="NormalWeb"/>
        <w:jc w:val="both"/>
      </w:pPr>
      <w:r>
        <w:t xml:space="preserve">Majid, A. (2017). </w:t>
      </w:r>
      <w:r>
        <w:rPr>
          <w:i/>
          <w:iCs/>
        </w:rPr>
        <w:t xml:space="preserve">Strategi </w:t>
      </w:r>
      <w:proofErr w:type="spellStart"/>
      <w:r>
        <w:rPr>
          <w:i/>
          <w:iCs/>
        </w:rPr>
        <w:t>pembelajaran</w:t>
      </w:r>
      <w:proofErr w:type="spellEnd"/>
      <w:r>
        <w:t xml:space="preserve">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302885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 xml:space="preserve">Miles, </w:t>
      </w:r>
      <w:r>
        <w:t xml:space="preserve">M. B., &amp; Huberman, A. M. (1994). </w:t>
      </w:r>
      <w:r>
        <w:rPr>
          <w:i/>
          <w:iCs/>
        </w:rPr>
        <w:t>Qualitative data analysis: An expanded sourcebook</w:t>
      </w:r>
      <w:r>
        <w:t xml:space="preserve"> (2nd ed.). SAGE Publications</w:t>
      </w:r>
      <w:r>
        <w:rPr>
          <w:bCs/>
          <w:lang w:val="en-US"/>
        </w:rPr>
        <w:t>.</w:t>
      </w:r>
    </w:p>
    <w:p w:rsidR="00302885" w:rsidRDefault="00302885" w:rsidP="00302885">
      <w:pPr>
        <w:pStyle w:val="ListParagraph"/>
        <w:spacing w:after="120"/>
        <w:ind w:left="709" w:hanging="709"/>
        <w:jc w:val="both"/>
      </w:pPr>
      <w:proofErr w:type="spellStart"/>
      <w:r>
        <w:rPr>
          <w:bCs/>
          <w:lang w:val="en-US"/>
        </w:rPr>
        <w:t>Moleong</w:t>
      </w:r>
      <w:proofErr w:type="spellEnd"/>
      <w:r>
        <w:rPr>
          <w:bCs/>
          <w:lang w:val="en-US"/>
        </w:rPr>
        <w:t>, L.</w:t>
      </w:r>
      <w:r w:rsidRPr="009D2D68">
        <w:t xml:space="preserve"> </w:t>
      </w:r>
      <w:r>
        <w:t xml:space="preserve">J. (2017). </w:t>
      </w:r>
      <w:proofErr w:type="spellStart"/>
      <w:r>
        <w:rPr>
          <w:i/>
          <w:iCs/>
        </w:rPr>
        <w:t>Metodologi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penelitian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kualitatif</w:t>
      </w:r>
      <w:proofErr w:type="spellEnd"/>
      <w:r>
        <w:t xml:space="preserve"> (</w:t>
      </w:r>
      <w:proofErr w:type="spellStart"/>
      <w:r>
        <w:t>Edisi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).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302885" w:rsidRPr="006A294E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Mulyasa</w:t>
      </w:r>
      <w:proofErr w:type="spellEnd"/>
      <w:r>
        <w:rPr>
          <w:bCs/>
          <w:lang w:val="en-US"/>
        </w:rPr>
        <w:t xml:space="preserve">, E. </w:t>
      </w:r>
      <w:r>
        <w:t xml:space="preserve">(2017). </w:t>
      </w:r>
      <w:proofErr w:type="spellStart"/>
      <w:r>
        <w:rPr>
          <w:i/>
          <w:iCs/>
        </w:rPr>
        <w:t>Pengembangan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implementasi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kurikulum</w:t>
      </w:r>
      <w:proofErr w:type="spellEnd"/>
      <w:r>
        <w:rPr>
          <w:i/>
          <w:iCs/>
        </w:rPr>
        <w:t xml:space="preserve"> 2013</w:t>
      </w:r>
      <w:r>
        <w:t xml:space="preserve">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302885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 xml:space="preserve">Piaget, </w:t>
      </w:r>
      <w:r>
        <w:t xml:space="preserve">J. (1952). </w:t>
      </w:r>
      <w:r>
        <w:rPr>
          <w:i/>
          <w:iCs/>
        </w:rPr>
        <w:t>The origins of intelligence in children</w:t>
      </w:r>
      <w:r>
        <w:t>. International Universities Press</w:t>
      </w:r>
      <w:r>
        <w:rPr>
          <w:bCs/>
          <w:lang w:val="en-US"/>
        </w:rPr>
        <w:t>.</w:t>
      </w:r>
    </w:p>
    <w:p w:rsidR="00302885" w:rsidRPr="006A294E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t xml:space="preserve">Rogers, C. R. (1961). </w:t>
      </w:r>
      <w:r>
        <w:rPr>
          <w:rStyle w:val="Emphasis"/>
        </w:rPr>
        <w:t>On Becoming a Person: A Therapist’s View of Psychotherapy</w:t>
      </w:r>
      <w:r>
        <w:t>. Boston: Houghton Mifflin.</w:t>
      </w:r>
    </w:p>
    <w:p w:rsidR="00302885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t xml:space="preserve">Sanjaya, </w:t>
      </w:r>
      <w:r>
        <w:t xml:space="preserve">W. (2016). </w:t>
      </w:r>
      <w:r>
        <w:rPr>
          <w:i/>
          <w:iCs/>
        </w:rPr>
        <w:t xml:space="preserve">Strategi </w:t>
      </w:r>
      <w:proofErr w:type="spellStart"/>
      <w:r>
        <w:rPr>
          <w:i/>
          <w:iCs/>
        </w:rPr>
        <w:t>pembelajaran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berorientasi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</w:t>
      </w:r>
      <w:proofErr w:type="spellEnd"/>
      <w:r>
        <w:rPr>
          <w:i/>
          <w:iCs/>
        </w:rPr>
        <w:t xml:space="preserve"> proses </w:t>
      </w:r>
      <w:proofErr w:type="spellStart"/>
      <w:r>
        <w:rPr>
          <w:i/>
          <w:iCs/>
        </w:rPr>
        <w:t>pendidikan</w:t>
      </w:r>
      <w:proofErr w:type="spellEnd"/>
      <w:r>
        <w:t xml:space="preserve">. </w:t>
      </w:r>
      <w:proofErr w:type="spellStart"/>
      <w:r>
        <w:t>Prenada</w:t>
      </w:r>
      <w:proofErr w:type="spellEnd"/>
      <w:r>
        <w:t xml:space="preserve"> Media Group</w:t>
      </w:r>
      <w:r>
        <w:rPr>
          <w:bCs/>
          <w:lang w:val="en-US"/>
        </w:rPr>
        <w:t>.</w:t>
      </w:r>
    </w:p>
    <w:p w:rsidR="00302885" w:rsidRPr="009D2D68" w:rsidRDefault="00302885" w:rsidP="00302885">
      <w:pPr>
        <w:pStyle w:val="ListParagraph"/>
        <w:spacing w:after="120"/>
        <w:ind w:left="709" w:hanging="709"/>
        <w:jc w:val="both"/>
        <w:rPr>
          <w:bCs/>
          <w:lang w:val="en-US"/>
        </w:rPr>
      </w:pPr>
      <w:r>
        <w:rPr>
          <w:bCs/>
          <w:lang w:val="en-US"/>
        </w:rPr>
        <w:lastRenderedPageBreak/>
        <w:t xml:space="preserve">Sanusi, </w:t>
      </w:r>
      <w:r>
        <w:t xml:space="preserve">A. (2017). </w:t>
      </w:r>
      <w:proofErr w:type="spellStart"/>
      <w:r>
        <w:rPr>
          <w:i/>
          <w:iCs/>
        </w:rPr>
        <w:t>Sistem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nilai</w:t>
      </w:r>
      <w:proofErr w:type="spellEnd"/>
      <w:r>
        <w:rPr>
          <w:i/>
          <w:iCs/>
        </w:rPr>
        <w:t xml:space="preserve">: Strategi dan </w:t>
      </w:r>
      <w:proofErr w:type="spellStart"/>
      <w:r>
        <w:rPr>
          <w:i/>
          <w:iCs/>
        </w:rPr>
        <w:t>teknik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membangun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hidup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bernilai</w:t>
      </w:r>
      <w:proofErr w:type="spellEnd"/>
      <w:r>
        <w:t xml:space="preserve">. </w:t>
      </w:r>
      <w:proofErr w:type="spellStart"/>
      <w:r>
        <w:t>Alfabeta</w:t>
      </w:r>
      <w:proofErr w:type="spellEnd"/>
      <w:r>
        <w:t>.</w:t>
      </w:r>
    </w:p>
    <w:p w:rsidR="00302885" w:rsidRDefault="00302885" w:rsidP="00302885">
      <w:pPr>
        <w:pStyle w:val="NormalWeb"/>
        <w:jc w:val="both"/>
      </w:pPr>
      <w:proofErr w:type="spellStart"/>
      <w:r>
        <w:t>Sardiman</w:t>
      </w:r>
      <w:proofErr w:type="spellEnd"/>
      <w:r>
        <w:t xml:space="preserve">, A. M. (2018). </w:t>
      </w:r>
      <w:proofErr w:type="spellStart"/>
      <w:r>
        <w:rPr>
          <w:i/>
          <w:iCs/>
        </w:rPr>
        <w:t>Interaksi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motivasi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belajar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mengajar</w:t>
      </w:r>
      <w:proofErr w:type="spellEnd"/>
      <w:r>
        <w:t xml:space="preserve">. </w:t>
      </w:r>
      <w:proofErr w:type="spellStart"/>
      <w:r>
        <w:t>Rajawali</w:t>
      </w:r>
      <w:proofErr w:type="spellEnd"/>
      <w:r>
        <w:t xml:space="preserve"> Pers.</w:t>
      </w:r>
    </w:p>
    <w:p w:rsidR="00302885" w:rsidRDefault="00302885" w:rsidP="00302885">
      <w:pPr>
        <w:pStyle w:val="NormalWeb"/>
        <w:jc w:val="both"/>
      </w:pPr>
      <w:r>
        <w:t xml:space="preserve">Skinner, B. F. (1953). </w:t>
      </w:r>
      <w:r>
        <w:rPr>
          <w:rStyle w:val="Emphasis"/>
        </w:rPr>
        <w:t xml:space="preserve">Science and Human </w:t>
      </w:r>
      <w:proofErr w:type="spellStart"/>
      <w:r>
        <w:rPr>
          <w:rStyle w:val="Emphasis"/>
        </w:rPr>
        <w:t>Behavior</w:t>
      </w:r>
      <w:proofErr w:type="spellEnd"/>
      <w:r>
        <w:t>. New York: Macmillan.</w:t>
      </w:r>
    </w:p>
    <w:p w:rsidR="00302885" w:rsidRPr="009D2D68" w:rsidRDefault="00302885" w:rsidP="00302885">
      <w:pPr>
        <w:pStyle w:val="NormalWeb"/>
        <w:ind w:left="720" w:hanging="720"/>
        <w:jc w:val="both"/>
        <w:rPr>
          <w:i/>
          <w:iCs/>
        </w:rPr>
      </w:pPr>
      <w:proofErr w:type="spellStart"/>
      <w:r>
        <w:t>Sugiyono</w:t>
      </w:r>
      <w:proofErr w:type="spellEnd"/>
      <w:r>
        <w:t xml:space="preserve">. (2019). </w:t>
      </w:r>
      <w:proofErr w:type="spellStart"/>
      <w:r>
        <w:rPr>
          <w:i/>
          <w:iCs/>
        </w:rPr>
        <w:t>Metode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penelitian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Kuantitatif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kualitatif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kombinasi</w:t>
      </w:r>
      <w:proofErr w:type="spellEnd"/>
      <w:r>
        <w:rPr>
          <w:i/>
          <w:iCs/>
        </w:rPr>
        <w:t xml:space="preserve">, R&amp;D dan </w:t>
      </w:r>
      <w:proofErr w:type="spellStart"/>
      <w:r>
        <w:rPr>
          <w:i/>
          <w:iCs/>
        </w:rPr>
        <w:t>penelitian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t xml:space="preserve">. </w:t>
      </w:r>
      <w:proofErr w:type="spellStart"/>
      <w:r>
        <w:t>Alfabeta</w:t>
      </w:r>
      <w:proofErr w:type="spellEnd"/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Suryadi</w:t>
      </w:r>
      <w:proofErr w:type="spellEnd"/>
      <w:r>
        <w:t xml:space="preserve">. (2019).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sarana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prasarana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t xml:space="preserve">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302885" w:rsidRDefault="00302885" w:rsidP="00302885">
      <w:pPr>
        <w:pStyle w:val="NormalWeb"/>
        <w:jc w:val="both"/>
      </w:pPr>
      <w:r>
        <w:t xml:space="preserve">Terry, G. R. (2017). </w:t>
      </w:r>
      <w:proofErr w:type="spellStart"/>
      <w:r>
        <w:rPr>
          <w:i/>
          <w:iCs/>
        </w:rPr>
        <w:t>Prinsip-prinsip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manajemen</w:t>
      </w:r>
      <w:proofErr w:type="spellEnd"/>
      <w:r>
        <w:t xml:space="preserve">.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Aksara</w:t>
      </w:r>
      <w:proofErr w:type="spellEnd"/>
      <w:r>
        <w:t>.</w:t>
      </w:r>
    </w:p>
    <w:p w:rsidR="00302885" w:rsidRDefault="00302885" w:rsidP="00302885">
      <w:pPr>
        <w:pStyle w:val="NormalWeb"/>
        <w:ind w:left="709" w:hanging="709"/>
        <w:jc w:val="both"/>
      </w:pPr>
      <w:r>
        <w:t xml:space="preserve">Thorndike, E. L. (1913). </w:t>
      </w:r>
      <w:r>
        <w:rPr>
          <w:rStyle w:val="Emphasis"/>
        </w:rPr>
        <w:t>Educational Psychology</w:t>
      </w:r>
      <w:r>
        <w:t>. New York: Teachers College, Columbia University.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UNESCO. (2015). </w:t>
      </w:r>
      <w:proofErr w:type="spellStart"/>
      <w:r>
        <w:rPr>
          <w:i/>
          <w:iCs/>
        </w:rPr>
        <w:t>Kesiapan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institusi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pendidikan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integrasi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teknologi</w:t>
      </w:r>
      <w:proofErr w:type="spellEnd"/>
      <w:r>
        <w:t>. UNESCO Publishing.</w:t>
      </w:r>
    </w:p>
    <w:p w:rsidR="00302885" w:rsidRDefault="00302885" w:rsidP="00302885">
      <w:pPr>
        <w:pStyle w:val="NormalWeb"/>
        <w:ind w:left="709" w:hanging="709"/>
        <w:jc w:val="both"/>
      </w:pPr>
      <w:r>
        <w:t xml:space="preserve">Vygotsky, L. S. (1978). </w:t>
      </w:r>
      <w:r>
        <w:rPr>
          <w:rStyle w:val="Emphasis"/>
        </w:rPr>
        <w:t>Mind in Society: The Development of Higher Psychological Processes</w:t>
      </w:r>
      <w:r>
        <w:t>. Cambridge: Harvard University Press.</w:t>
      </w:r>
    </w:p>
    <w:p w:rsidR="00302885" w:rsidRDefault="00302885" w:rsidP="00302885">
      <w:pPr>
        <w:pStyle w:val="NormalWeb"/>
        <w:ind w:left="720" w:hanging="720"/>
        <w:jc w:val="both"/>
      </w:pPr>
    </w:p>
    <w:p w:rsidR="00302885" w:rsidRPr="00AD5D3C" w:rsidRDefault="00302885" w:rsidP="00302885">
      <w:pPr>
        <w:pStyle w:val="NormalWeb"/>
        <w:ind w:left="720" w:hanging="720"/>
        <w:jc w:val="both"/>
        <w:rPr>
          <w:b/>
          <w:bCs/>
          <w:u w:val="single"/>
        </w:rPr>
      </w:pPr>
      <w:proofErr w:type="spellStart"/>
      <w:r w:rsidRPr="00AD5D3C">
        <w:rPr>
          <w:b/>
          <w:bCs/>
          <w:u w:val="single"/>
        </w:rPr>
        <w:t>Jurnal</w:t>
      </w:r>
      <w:proofErr w:type="spellEnd"/>
      <w:r w:rsidRPr="00AD5D3C">
        <w:rPr>
          <w:b/>
          <w:bCs/>
          <w:u w:val="single"/>
        </w:rPr>
        <w:t xml:space="preserve"> / Artikel </w:t>
      </w:r>
      <w:proofErr w:type="spellStart"/>
      <w:r w:rsidRPr="00AD5D3C">
        <w:rPr>
          <w:b/>
          <w:bCs/>
          <w:u w:val="single"/>
        </w:rPr>
        <w:t>Ilmiah</w:t>
      </w:r>
      <w:proofErr w:type="spellEnd"/>
    </w:p>
    <w:p w:rsidR="00302885" w:rsidRDefault="00302885" w:rsidP="00302885">
      <w:pPr>
        <w:pStyle w:val="NormalWeb"/>
        <w:ind w:left="720" w:hanging="720"/>
        <w:jc w:val="both"/>
      </w:pPr>
      <w:r>
        <w:t xml:space="preserve">Amalia. (2025). </w:t>
      </w:r>
      <w:proofErr w:type="spellStart"/>
      <w:r>
        <w:t>Implikasi</w:t>
      </w:r>
      <w:proofErr w:type="spellEnd"/>
      <w:r>
        <w:t xml:space="preserve"> </w:t>
      </w:r>
      <w:r w:rsidRPr="00A541ED">
        <w:rPr>
          <w:i/>
        </w:rPr>
        <w:t xml:space="preserve">Chromebook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Inovasi</w:t>
      </w:r>
      <w:proofErr w:type="spellEnd"/>
      <w:r>
        <w:rPr>
          <w:i/>
          <w:iCs/>
        </w:rPr>
        <w:t xml:space="preserve"> Pendidikan</w:t>
      </w:r>
      <w:r>
        <w:t xml:space="preserve">, </w:t>
      </w:r>
      <w:r>
        <w:rPr>
          <w:i/>
          <w:iCs/>
        </w:rPr>
        <w:t>6</w:t>
      </w:r>
      <w:r>
        <w:t>(1), 15–28.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Anderson, J., &amp; Rainie, L. (2020). </w:t>
      </w:r>
      <w:r>
        <w:rPr>
          <w:i/>
          <w:iCs/>
        </w:rPr>
        <w:t>Digital literacy and the future of education</w:t>
      </w:r>
      <w:r>
        <w:t xml:space="preserve">. Pew Research </w:t>
      </w:r>
      <w:proofErr w:type="spellStart"/>
      <w:r>
        <w:t>Center</w:t>
      </w:r>
      <w:proofErr w:type="spellEnd"/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Arifin, &amp; </w:t>
      </w:r>
      <w:proofErr w:type="spellStart"/>
      <w:r>
        <w:t>Sulastri</w:t>
      </w:r>
      <w:proofErr w:type="spellEnd"/>
      <w:r>
        <w:t xml:space="preserve">. (2023). </w:t>
      </w:r>
      <w:proofErr w:type="spellStart"/>
      <w:r>
        <w:t>Implementasi</w:t>
      </w:r>
      <w:proofErr w:type="spellEnd"/>
      <w:r>
        <w:t xml:space="preserve"> media digital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Terbuka</w:t>
      </w:r>
      <w:r>
        <w:t xml:space="preserve">, </w:t>
      </w:r>
      <w:r>
        <w:rPr>
          <w:i/>
          <w:iCs/>
        </w:rPr>
        <w:t>4</w:t>
      </w:r>
      <w:r>
        <w:t>(2), 112–125.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Astuti</w:t>
      </w:r>
      <w:proofErr w:type="spellEnd"/>
      <w:r>
        <w:t xml:space="preserve">, P. (2023).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modern.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Digital</w:t>
      </w:r>
      <w:r>
        <w:t xml:space="preserve">, </w:t>
      </w:r>
      <w:r>
        <w:rPr>
          <w:i/>
          <w:iCs/>
        </w:rPr>
        <w:t>5</w:t>
      </w:r>
      <w:r>
        <w:t>(1), 12–25.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Cahyaningrum</w:t>
      </w:r>
      <w:proofErr w:type="spellEnd"/>
      <w:r>
        <w:t xml:space="preserve">. (2024). </w:t>
      </w:r>
      <w:proofErr w:type="spellStart"/>
      <w:r>
        <w:t>Penggunaan</w:t>
      </w:r>
      <w:proofErr w:type="spellEnd"/>
      <w:r>
        <w:t xml:space="preserve"> </w:t>
      </w:r>
      <w:r w:rsidRPr="00A541ED">
        <w:rPr>
          <w:i/>
        </w:rPr>
        <w:t xml:space="preserve">Chromebook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IPA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Ilmiah</w:t>
      </w:r>
      <w:proofErr w:type="spellEnd"/>
      <w:r>
        <w:rPr>
          <w:i/>
          <w:iCs/>
        </w:rPr>
        <w:t xml:space="preserve"> Pendidikan</w:t>
      </w:r>
      <w:r>
        <w:t xml:space="preserve">, </w:t>
      </w:r>
      <w:r>
        <w:rPr>
          <w:i/>
          <w:iCs/>
        </w:rPr>
        <w:t>8</w:t>
      </w:r>
      <w:r>
        <w:t>(2), 201–215.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Clark, R. E. (1994). Media will never influence learning. </w:t>
      </w:r>
      <w:r>
        <w:rPr>
          <w:i/>
          <w:iCs/>
        </w:rPr>
        <w:t>Educational Technology Research and Development</w:t>
      </w:r>
      <w:r>
        <w:t xml:space="preserve">, </w:t>
      </w:r>
      <w:r>
        <w:rPr>
          <w:i/>
          <w:iCs/>
        </w:rPr>
        <w:t>42</w:t>
      </w:r>
      <w:r>
        <w:t>(2), 21–29.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lastRenderedPageBreak/>
        <w:t>Firmansyah</w:t>
      </w:r>
      <w:proofErr w:type="spellEnd"/>
      <w:r>
        <w:t xml:space="preserve">, A., &amp; Putri, S. M. (2023).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r w:rsidRPr="00A541ED">
        <w:rPr>
          <w:i/>
        </w:rPr>
        <w:t xml:space="preserve">Chromebook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digital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murid SD.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Inovasi</w:t>
      </w:r>
      <w:proofErr w:type="spellEnd"/>
      <w:r>
        <w:rPr>
          <w:i/>
          <w:iCs/>
        </w:rPr>
        <w:t xml:space="preserve"> Pendidikan Dasar</w:t>
      </w:r>
      <w:r>
        <w:t xml:space="preserve">, </w:t>
      </w:r>
      <w:r>
        <w:rPr>
          <w:i/>
          <w:iCs/>
        </w:rPr>
        <w:t>7</w:t>
      </w:r>
      <w:r>
        <w:t>(2), 88–101.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Halawa</w:t>
      </w:r>
      <w:proofErr w:type="spellEnd"/>
      <w:r>
        <w:t xml:space="preserve">, et al. (2025). </w:t>
      </w:r>
      <w:proofErr w:type="spellStart"/>
      <w:r>
        <w:t>Pemanfaatan</w:t>
      </w:r>
      <w:proofErr w:type="spellEnd"/>
      <w:r>
        <w:t xml:space="preserve"> </w:t>
      </w:r>
      <w:r w:rsidRPr="00A541ED">
        <w:rPr>
          <w:i/>
        </w:rPr>
        <w:t xml:space="preserve">Chromebook </w:t>
      </w:r>
      <w:r>
        <w:t xml:space="preserve">pada </w:t>
      </w:r>
      <w:proofErr w:type="spellStart"/>
      <w:r>
        <w:t>pembelajaran</w:t>
      </w:r>
      <w:proofErr w:type="spellEnd"/>
      <w:r>
        <w:t xml:space="preserve"> Pendidikan Pancasila.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</w:t>
      </w:r>
      <w:proofErr w:type="spellStart"/>
      <w:r>
        <w:rPr>
          <w:i/>
          <w:iCs/>
        </w:rPr>
        <w:t>Kewarganegaraan</w:t>
      </w:r>
      <w:proofErr w:type="spellEnd"/>
      <w:r>
        <w:t xml:space="preserve">, </w:t>
      </w:r>
      <w:r>
        <w:rPr>
          <w:i/>
          <w:iCs/>
        </w:rPr>
        <w:t>10</w:t>
      </w:r>
      <w:r>
        <w:t>(1), 34–47.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Haryanto, &amp; Sari. (2023).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dan </w:t>
      </w:r>
      <w:proofErr w:type="spellStart"/>
      <w:r>
        <w:t>dampaknya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Teknologi</w:t>
      </w:r>
      <w:proofErr w:type="spellEnd"/>
      <w:r>
        <w:rPr>
          <w:i/>
          <w:iCs/>
        </w:rPr>
        <w:t xml:space="preserve"> Pendidikan</w:t>
      </w:r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Kresnadi</w:t>
      </w:r>
      <w:proofErr w:type="spellEnd"/>
      <w:r>
        <w:t xml:space="preserve">, H., </w:t>
      </w:r>
      <w:proofErr w:type="spellStart"/>
      <w:r>
        <w:t>Halidjah</w:t>
      </w:r>
      <w:proofErr w:type="spellEnd"/>
      <w:r>
        <w:t xml:space="preserve">, S., </w:t>
      </w:r>
      <w:proofErr w:type="spellStart"/>
      <w:r>
        <w:t>Pranata</w:t>
      </w:r>
      <w:proofErr w:type="spellEnd"/>
      <w:r>
        <w:t xml:space="preserve">, R., &amp; </w:t>
      </w:r>
      <w:proofErr w:type="spellStart"/>
      <w:r>
        <w:t>Syahrudin</w:t>
      </w:r>
      <w:proofErr w:type="spellEnd"/>
      <w:r>
        <w:t xml:space="preserve">, H. (2023). </w:t>
      </w:r>
      <w:proofErr w:type="spellStart"/>
      <w:r>
        <w:t>Pemanfaatan</w:t>
      </w:r>
      <w:proofErr w:type="spellEnd"/>
      <w:r>
        <w:t xml:space="preserve"> </w:t>
      </w:r>
      <w:r w:rsidRPr="00A541ED">
        <w:rPr>
          <w:i/>
        </w:rPr>
        <w:t xml:space="preserve">Chromebook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IPAS di SDN 18 Sungai </w:t>
      </w:r>
      <w:proofErr w:type="spellStart"/>
      <w:r>
        <w:t>Kakap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Pendidikan Dasar</w:t>
      </w:r>
      <w:r>
        <w:t xml:space="preserve">, </w:t>
      </w:r>
      <w:r>
        <w:rPr>
          <w:i/>
          <w:iCs/>
        </w:rPr>
        <w:t>9</w:t>
      </w:r>
      <w:r>
        <w:t>(2), 90–105.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Kurniawati</w:t>
      </w:r>
      <w:proofErr w:type="spellEnd"/>
      <w:r>
        <w:t xml:space="preserve">. (2022).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Kajian Pendidikan</w:t>
      </w:r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Maslow, A. H. (1943). “A Theory of Human Motivation.” </w:t>
      </w:r>
      <w:r>
        <w:rPr>
          <w:rStyle w:val="Emphasis"/>
        </w:rPr>
        <w:t>Psychological Review</w:t>
      </w:r>
      <w:r>
        <w:t>, 50(4), 370–396.</w:t>
      </w:r>
    </w:p>
    <w:p w:rsidR="00302885" w:rsidRDefault="00302885" w:rsidP="00302885">
      <w:pPr>
        <w:pStyle w:val="NormalWeb"/>
        <w:jc w:val="both"/>
      </w:pPr>
      <w:r>
        <w:t xml:space="preserve">Partnership for 21st Century Skills (P21). </w:t>
      </w:r>
      <w:r>
        <w:rPr>
          <w:i/>
          <w:iCs/>
        </w:rPr>
        <w:t>Framework for 21st century learning</w:t>
      </w:r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Prasetyo</w:t>
      </w:r>
      <w:proofErr w:type="spellEnd"/>
      <w:r>
        <w:t xml:space="preserve">, R., &amp; Lestari, D. (2022). </w:t>
      </w:r>
      <w:proofErr w:type="spellStart"/>
      <w:r>
        <w:t>Pengelolaan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murid SD.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Pendidikan</w:t>
      </w:r>
      <w:r>
        <w:t xml:space="preserve">, </w:t>
      </w:r>
      <w:r>
        <w:rPr>
          <w:i/>
          <w:iCs/>
        </w:rPr>
        <w:t>10</w:t>
      </w:r>
      <w:r>
        <w:t>(3), 210–222.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Rahmawati</w:t>
      </w:r>
      <w:proofErr w:type="spellEnd"/>
      <w:r>
        <w:t xml:space="preserve">, &amp; Wijaya. (2021). Media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TIK.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Media </w:t>
      </w:r>
      <w:proofErr w:type="spellStart"/>
      <w:r>
        <w:rPr>
          <w:i/>
          <w:iCs/>
        </w:rPr>
        <w:t>Instruksional</w:t>
      </w:r>
      <w:proofErr w:type="spellEnd"/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Setiawan, A., et al. (2021). </w:t>
      </w:r>
      <w:r w:rsidRPr="00A541ED">
        <w:rPr>
          <w:i/>
        </w:rPr>
        <w:t xml:space="preserve">Chromebook </w:t>
      </w:r>
      <w:r>
        <w:t xml:space="preserve">game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Teknologi</w:t>
      </w:r>
      <w:proofErr w:type="spellEnd"/>
      <w:r>
        <w:rPr>
          <w:i/>
          <w:iCs/>
        </w:rPr>
        <w:t xml:space="preserve"> Pendidikan</w:t>
      </w:r>
      <w:r>
        <w:t xml:space="preserve">, </w:t>
      </w:r>
      <w:r>
        <w:rPr>
          <w:i/>
          <w:iCs/>
        </w:rPr>
        <w:t>9</w:t>
      </w:r>
      <w:r>
        <w:t>(1), 45–60.</w:t>
      </w:r>
    </w:p>
    <w:p w:rsidR="00302885" w:rsidRDefault="00302885" w:rsidP="00302885">
      <w:pPr>
        <w:pStyle w:val="NormalWeb"/>
        <w:ind w:left="709" w:hanging="709"/>
      </w:pPr>
      <w:r>
        <w:t xml:space="preserve">Siemens, G. (2005). “Connectivism: A Learning Theory for the Digital Age.” </w:t>
      </w:r>
      <w:r>
        <w:rPr>
          <w:rStyle w:val="Emphasis"/>
        </w:rPr>
        <w:t>International Journal of Instructional Technology and Distance Learning</w:t>
      </w:r>
      <w:r>
        <w:t>, 2(1), 3–10.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Sudirman, A. (2020).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murid.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Pedagogi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Pembelajaran</w:t>
      </w:r>
      <w:proofErr w:type="spellEnd"/>
      <w:r>
        <w:t xml:space="preserve">, </w:t>
      </w:r>
      <w:r>
        <w:rPr>
          <w:i/>
          <w:iCs/>
        </w:rPr>
        <w:t>3</w:t>
      </w:r>
      <w:r>
        <w:t>(2), 145–158.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Watson, J. B. (1913). “Psychology as the </w:t>
      </w:r>
      <w:proofErr w:type="spellStart"/>
      <w:r>
        <w:t>Behaviorist</w:t>
      </w:r>
      <w:proofErr w:type="spellEnd"/>
      <w:r>
        <w:t xml:space="preserve"> Views It.” </w:t>
      </w:r>
      <w:r>
        <w:rPr>
          <w:rStyle w:val="Emphasis"/>
        </w:rPr>
        <w:t>Psychological Review</w:t>
      </w:r>
      <w:r>
        <w:t>, 20(2), 158–177.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Wijayanti</w:t>
      </w:r>
      <w:proofErr w:type="spellEnd"/>
      <w:r>
        <w:t xml:space="preserve">. (2025). </w:t>
      </w:r>
      <w:r w:rsidRPr="00A541ED">
        <w:rPr>
          <w:i/>
        </w:rPr>
        <w:t xml:space="preserve">Chromebook </w:t>
      </w:r>
      <w:r>
        <w:t xml:space="preserve">dan </w:t>
      </w:r>
      <w:proofErr w:type="spellStart"/>
      <w:r>
        <w:t>implementasi</w:t>
      </w:r>
      <w:proofErr w:type="spellEnd"/>
      <w:r>
        <w:t xml:space="preserve"> model Problem Based Learning.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Pedagogi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Kreatif</w:t>
      </w:r>
      <w:proofErr w:type="spellEnd"/>
      <w:r>
        <w:t xml:space="preserve">, </w:t>
      </w:r>
      <w:r>
        <w:rPr>
          <w:i/>
          <w:iCs/>
        </w:rPr>
        <w:t>11</w:t>
      </w:r>
      <w:r>
        <w:t>(2), 150–165.</w:t>
      </w:r>
    </w:p>
    <w:p w:rsidR="00302885" w:rsidRPr="00AD5D3C" w:rsidRDefault="00302885" w:rsidP="00302885">
      <w:pPr>
        <w:pStyle w:val="Heading4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proofErr w:type="spellStart"/>
      <w:r w:rsidRPr="00AD5D3C">
        <w:rPr>
          <w:rFonts w:ascii="Times New Roman" w:hAnsi="Times New Roman"/>
          <w:color w:val="000000" w:themeColor="text1"/>
          <w:sz w:val="24"/>
          <w:szCs w:val="24"/>
          <w:u w:val="single"/>
        </w:rPr>
        <w:lastRenderedPageBreak/>
        <w:t>Peraturan</w:t>
      </w:r>
      <w:proofErr w:type="spellEnd"/>
      <w:r w:rsidRPr="00AD5D3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/ </w:t>
      </w:r>
      <w:proofErr w:type="spellStart"/>
      <w:r w:rsidRPr="00AD5D3C">
        <w:rPr>
          <w:rFonts w:ascii="Times New Roman" w:hAnsi="Times New Roman"/>
          <w:color w:val="000000" w:themeColor="text1"/>
          <w:sz w:val="24"/>
          <w:szCs w:val="24"/>
          <w:u w:val="single"/>
        </w:rPr>
        <w:t>Dokumen</w:t>
      </w:r>
      <w:proofErr w:type="spellEnd"/>
      <w:r w:rsidRPr="00AD5D3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D5D3C">
        <w:rPr>
          <w:rFonts w:ascii="Times New Roman" w:hAnsi="Times New Roman"/>
          <w:color w:val="000000" w:themeColor="text1"/>
          <w:sz w:val="24"/>
          <w:szCs w:val="24"/>
          <w:u w:val="single"/>
        </w:rPr>
        <w:t>Resmi</w:t>
      </w:r>
      <w:proofErr w:type="spellEnd"/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Kemendikbudristek</w:t>
      </w:r>
      <w:proofErr w:type="spellEnd"/>
      <w:r>
        <w:t xml:space="preserve">. (2019). </w:t>
      </w:r>
      <w:r>
        <w:rPr>
          <w:i/>
          <w:iCs/>
        </w:rPr>
        <w:t xml:space="preserve">Panduan </w:t>
      </w:r>
      <w:proofErr w:type="spellStart"/>
      <w:r>
        <w:rPr>
          <w:i/>
          <w:iCs/>
        </w:rPr>
        <w:t>pelaksanaan</w:t>
      </w:r>
      <w:proofErr w:type="spellEnd"/>
      <w:r>
        <w:rPr>
          <w:i/>
          <w:iCs/>
        </w:rPr>
        <w:t xml:space="preserve"> program </w:t>
      </w:r>
      <w:proofErr w:type="spellStart"/>
      <w:r>
        <w:rPr>
          <w:i/>
          <w:iCs/>
        </w:rPr>
        <w:t>sekolah</w:t>
      </w:r>
      <w:proofErr w:type="spellEnd"/>
      <w:r>
        <w:rPr>
          <w:i/>
          <w:iCs/>
        </w:rPr>
        <w:t xml:space="preserve"> digital</w:t>
      </w:r>
      <w:r>
        <w:t xml:space="preserve">. Kementerian Pendidikan, </w:t>
      </w:r>
      <w:proofErr w:type="spellStart"/>
      <w:r>
        <w:t>Kebudayaan</w:t>
      </w:r>
      <w:proofErr w:type="spellEnd"/>
      <w:r>
        <w:t xml:space="preserve">, </w:t>
      </w:r>
      <w:proofErr w:type="spellStart"/>
      <w:r>
        <w:t>Riset</w:t>
      </w:r>
      <w:proofErr w:type="spellEnd"/>
      <w:r>
        <w:t xml:space="preserve">, dan </w:t>
      </w:r>
      <w:proofErr w:type="spellStart"/>
      <w:r>
        <w:t>Teknologi</w:t>
      </w:r>
      <w:proofErr w:type="spellEnd"/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Kemendikbudristek</w:t>
      </w:r>
      <w:proofErr w:type="spellEnd"/>
      <w:r>
        <w:t xml:space="preserve">. (2022). </w:t>
      </w:r>
      <w:proofErr w:type="spellStart"/>
      <w:r>
        <w:rPr>
          <w:i/>
          <w:iCs/>
        </w:rPr>
        <w:t>Kurikulum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merdeka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kerangka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dasar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kurikulum</w:t>
      </w:r>
      <w:proofErr w:type="spellEnd"/>
      <w:r>
        <w:t xml:space="preserve">. Kementerian Pendidikan, </w:t>
      </w:r>
      <w:proofErr w:type="spellStart"/>
      <w:r>
        <w:t>Kebudayaan</w:t>
      </w:r>
      <w:proofErr w:type="spellEnd"/>
      <w:r>
        <w:t xml:space="preserve">, </w:t>
      </w:r>
      <w:proofErr w:type="spellStart"/>
      <w:r>
        <w:t>Riset</w:t>
      </w:r>
      <w:proofErr w:type="spellEnd"/>
      <w:r>
        <w:t xml:space="preserve">, dan </w:t>
      </w:r>
      <w:proofErr w:type="spellStart"/>
      <w:r>
        <w:t>Teknologi</w:t>
      </w:r>
      <w:proofErr w:type="spellEnd"/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Menteri Pendidikan Dasar dan </w:t>
      </w:r>
      <w:proofErr w:type="spellStart"/>
      <w:r>
        <w:t>Menengah</w:t>
      </w:r>
      <w:proofErr w:type="spellEnd"/>
      <w:r>
        <w:t xml:space="preserve">. (2025).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Menteri Pendidikan Dasar dan </w:t>
      </w:r>
      <w:proofErr w:type="spellStart"/>
      <w:r>
        <w:rPr>
          <w:i/>
          <w:iCs/>
        </w:rPr>
        <w:t>Menengah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9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2025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Kemampuan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Akademik</w:t>
      </w:r>
      <w:proofErr w:type="spellEnd"/>
      <w:r>
        <w:rPr>
          <w:i/>
          <w:iCs/>
        </w:rPr>
        <w:t xml:space="preserve"> (TKA)</w:t>
      </w:r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r>
        <w:t xml:space="preserve">Menteri Pendidikan dan </w:t>
      </w:r>
      <w:proofErr w:type="spellStart"/>
      <w:r>
        <w:t>Kebudayaan</w:t>
      </w:r>
      <w:proofErr w:type="spellEnd"/>
      <w:r>
        <w:t xml:space="preserve">. (2016).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Menteri Pendidikan dan </w:t>
      </w:r>
      <w:proofErr w:type="spellStart"/>
      <w:r>
        <w:rPr>
          <w:i/>
          <w:iCs/>
        </w:rPr>
        <w:t>Kebudayaan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22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2016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</w:t>
      </w:r>
      <w:proofErr w:type="spellEnd"/>
      <w:r>
        <w:rPr>
          <w:i/>
          <w:iCs/>
        </w:rPr>
        <w:t xml:space="preserve"> Proses Pendidikan Dasar dan </w:t>
      </w:r>
      <w:proofErr w:type="spellStart"/>
      <w:r>
        <w:rPr>
          <w:i/>
          <w:iCs/>
        </w:rPr>
        <w:t>Menengah</w:t>
      </w:r>
      <w:proofErr w:type="spellEnd"/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Presiden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Indonesia. (2018).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Presiden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95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2018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Sistem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Pemerintahan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Berbasis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Elektronik</w:t>
      </w:r>
      <w:proofErr w:type="spellEnd"/>
      <w:r>
        <w:rPr>
          <w:i/>
          <w:iCs/>
        </w:rPr>
        <w:t xml:space="preserve"> (SPBE)</w:t>
      </w:r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Republik</w:t>
      </w:r>
      <w:proofErr w:type="spellEnd"/>
      <w:r>
        <w:t xml:space="preserve"> Indonesia. (2003). </w:t>
      </w:r>
      <w:proofErr w:type="spellStart"/>
      <w:r>
        <w:rPr>
          <w:i/>
          <w:iCs/>
        </w:rPr>
        <w:t>Undang-Undang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20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2003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Sistem</w:t>
      </w:r>
      <w:proofErr w:type="spellEnd"/>
      <w:r>
        <w:rPr>
          <w:i/>
          <w:iCs/>
        </w:rPr>
        <w:t xml:space="preserve"> Pendidikan Nasional</w:t>
      </w:r>
      <w:r>
        <w:t>.</w:t>
      </w:r>
    </w:p>
    <w:p w:rsidR="00302885" w:rsidRDefault="00302885" w:rsidP="00302885">
      <w:pPr>
        <w:pStyle w:val="NormalWeb"/>
        <w:ind w:left="720" w:hanging="720"/>
        <w:jc w:val="both"/>
      </w:pPr>
      <w:proofErr w:type="spellStart"/>
      <w:r>
        <w:t>Republik</w:t>
      </w:r>
      <w:proofErr w:type="spellEnd"/>
      <w:r>
        <w:t xml:space="preserve"> Indonesia. (2021).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Pemerintah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57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2021 </w:t>
      </w:r>
      <w:proofErr w:type="spellStart"/>
      <w:r>
        <w:rPr>
          <w:i/>
          <w:iCs/>
        </w:rPr>
        <w:t>tentang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</w:t>
      </w:r>
      <w:proofErr w:type="spellEnd"/>
      <w:r>
        <w:rPr>
          <w:i/>
          <w:iCs/>
        </w:rPr>
        <w:t xml:space="preserve"> Nasional Pendidikan</w:t>
      </w:r>
      <w:r>
        <w:t>.</w:t>
      </w:r>
    </w:p>
    <w:p w:rsidR="00302885" w:rsidRDefault="00302885" w:rsidP="00302885"/>
    <w:p w:rsidR="00302885" w:rsidRDefault="00302885" w:rsidP="00302885">
      <w:pPr>
        <w:pStyle w:val="ListParagraph"/>
        <w:spacing w:before="0" w:line="360" w:lineRule="auto"/>
        <w:ind w:left="927" w:firstLine="0"/>
        <w:rPr>
          <w:b/>
          <w:bCs/>
          <w:lang w:val="en-US"/>
        </w:rPr>
      </w:pPr>
    </w:p>
    <w:p w:rsidR="00302885" w:rsidRDefault="00302885"/>
    <w:sectPr w:rsidR="00302885" w:rsidSect="00302885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85"/>
    <w:rsid w:val="0030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398DC2D-EF71-4E4B-BBCF-ED07EF39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8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02885"/>
    <w:pPr>
      <w:spacing w:before="208" w:after="120"/>
      <w:jc w:val="center"/>
      <w:outlineLvl w:val="0"/>
    </w:pPr>
    <w:rPr>
      <w:rFonts w:eastAsia="Georgia" w:cs="Georgia"/>
      <w:b/>
      <w:bCs/>
      <w:szCs w:val="40"/>
      <w:lang w:val="en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28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885"/>
    <w:rPr>
      <w:rFonts w:ascii="Times New Roman" w:eastAsia="Georgia" w:hAnsi="Times New Roman" w:cs="Georgia"/>
      <w:b/>
      <w:bCs/>
      <w:kern w:val="0"/>
      <w:szCs w:val="40"/>
      <w:lang w:val="en-ID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02885"/>
    <w:rPr>
      <w:rFonts w:ascii="Calibri" w:eastAsia="Times New Roman" w:hAnsi="Calibri" w:cs="Times New Roman"/>
      <w:b/>
      <w:bCs/>
      <w:kern w:val="0"/>
      <w:sz w:val="28"/>
      <w:szCs w:val="28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02885"/>
    <w:pPr>
      <w:spacing w:before="100" w:beforeAutospacing="1" w:after="100" w:afterAutospacing="1"/>
    </w:pPr>
  </w:style>
  <w:style w:type="paragraph" w:styleId="ListParagraph">
    <w:name w:val="List Paragraph"/>
    <w:aliases w:val="kepala,Paragraf ISI,Paragraf ISI1,Paragraf ISI2,Paragraf ISI3,Paragraf ISI11,Paragraf ISI21,Body of text,List Paragraph1,Head 5,Body of text+1,Body of text+2,Body of text+3,Body of textCxSp,Colorful List - Accent 11,List Paragraph11"/>
    <w:basedOn w:val="Normal"/>
    <w:link w:val="ListParagraphChar"/>
    <w:uiPriority w:val="34"/>
    <w:qFormat/>
    <w:rsid w:val="00302885"/>
    <w:pPr>
      <w:spacing w:before="136"/>
      <w:ind w:left="1720" w:hanging="361"/>
    </w:pPr>
    <w:rPr>
      <w:lang w:val="en-ID"/>
    </w:rPr>
  </w:style>
  <w:style w:type="character" w:styleId="Emphasis">
    <w:name w:val="Emphasis"/>
    <w:uiPriority w:val="20"/>
    <w:qFormat/>
    <w:rsid w:val="00302885"/>
    <w:rPr>
      <w:i/>
      <w:iCs/>
    </w:rPr>
  </w:style>
  <w:style w:type="character" w:customStyle="1" w:styleId="ListParagraphChar">
    <w:name w:val="List Paragraph Char"/>
    <w:aliases w:val="kepala Char,Paragraf ISI Char,Paragraf ISI1 Char,Paragraf ISI2 Char,Paragraf ISI3 Char,Paragraf ISI11 Char,Paragraf ISI21 Char,Body of text Char,List Paragraph1 Char,Head 5 Char,Body of text+1 Char,Body of text+2 Char"/>
    <w:link w:val="ListParagraph"/>
    <w:uiPriority w:val="34"/>
    <w:qFormat/>
    <w:locked/>
    <w:rsid w:val="00302885"/>
    <w:rPr>
      <w:rFonts w:ascii="Times New Roman" w:eastAsia="Times New Roman" w:hAnsi="Times New Roman" w:cs="Times New Roman"/>
      <w:kern w:val="0"/>
      <w:lang w:val="en-ID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2026-07-09T14:17:00Z</dcterms:created>
  <dcterms:modified xsi:type="dcterms:W3CDTF">2026-07-09T14:19:00Z</dcterms:modified>
</cp:coreProperties>
</file>